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757A7935" w:rsidR="00F9655A" w:rsidRPr="00A01DEE" w:rsidRDefault="00835C33" w:rsidP="00D952AF">
      <w:pPr>
        <w:pStyle w:val="CRCoverPage"/>
        <w:tabs>
          <w:tab w:val="right" w:pos="9639"/>
        </w:tabs>
        <w:spacing w:after="0"/>
        <w:rPr>
          <w:b/>
          <w:noProof/>
          <w:sz w:val="24"/>
          <w:szCs w:val="24"/>
          <w:lang w:eastAsia="ko-KR"/>
        </w:rPr>
      </w:pPr>
      <w:bookmarkStart w:id="0" w:name="OLE_LINK2"/>
      <w:bookmarkStart w:id="1" w:name="OLE_LINK1"/>
      <w:bookmarkStart w:id="2" w:name="_GoBack"/>
      <w:bookmarkEnd w:id="2"/>
      <w:r>
        <w:rPr>
          <w:b/>
          <w:sz w:val="24"/>
          <w:szCs w:val="24"/>
        </w:rPr>
        <w:t>3GPP TSG RAN WG1 #103</w:t>
      </w:r>
      <w:r w:rsidR="00F9655A" w:rsidRPr="004702E8">
        <w:rPr>
          <w:b/>
          <w:sz w:val="24"/>
          <w:szCs w:val="24"/>
        </w:rPr>
        <w:t>-e</w:t>
      </w:r>
      <w:r w:rsidR="00F9655A" w:rsidRPr="006E473F">
        <w:rPr>
          <w:rFonts w:hint="eastAsia"/>
          <w:b/>
          <w:sz w:val="24"/>
          <w:szCs w:val="24"/>
          <w:lang w:eastAsia="ko-KR"/>
        </w:rPr>
        <w:tab/>
      </w:r>
      <w:r>
        <w:rPr>
          <w:b/>
          <w:sz w:val="24"/>
          <w:szCs w:val="24"/>
          <w:lang w:eastAsia="ko-KR"/>
        </w:rPr>
        <w:t>R1-20</w:t>
      </w:r>
      <w:r w:rsidR="00632AD0">
        <w:rPr>
          <w:b/>
          <w:sz w:val="24"/>
          <w:szCs w:val="24"/>
          <w:lang w:eastAsia="ko-KR"/>
        </w:rPr>
        <w:t>08165</w:t>
      </w:r>
    </w:p>
    <w:bookmarkEnd w:id="0"/>
    <w:p w14:paraId="723797EF" w14:textId="14C86EF2" w:rsidR="007A57E2" w:rsidRPr="001F2CD1" w:rsidRDefault="00F9655A" w:rsidP="00D952AF">
      <w:pPr>
        <w:pStyle w:val="Header"/>
        <w:spacing w:after="240"/>
        <w:rPr>
          <w:rFonts w:eastAsia="Malgun Gothic"/>
          <w:noProof w:val="0"/>
          <w:color w:val="000000"/>
          <w:sz w:val="24"/>
          <w:szCs w:val="24"/>
          <w:lang w:val="en-US" w:eastAsia="ko-KR"/>
        </w:rPr>
      </w:pPr>
      <w:r w:rsidRPr="00E17817">
        <w:rPr>
          <w:rFonts w:cs="Arial"/>
          <w:bCs/>
          <w:sz w:val="24"/>
          <w:szCs w:val="24"/>
          <w:lang w:eastAsia="ja-JP"/>
        </w:rPr>
        <w:t xml:space="preserve">e-Meeting, </w:t>
      </w:r>
      <w:r w:rsidR="00835C33">
        <w:rPr>
          <w:rFonts w:cs="Arial"/>
          <w:bCs/>
          <w:sz w:val="24"/>
          <w:szCs w:val="24"/>
          <w:lang w:eastAsia="ja-JP"/>
        </w:rPr>
        <w:t>October 26</w:t>
      </w:r>
      <w:r w:rsidR="00835C33" w:rsidRPr="00835C33">
        <w:rPr>
          <w:rFonts w:cs="Arial"/>
          <w:bCs/>
          <w:sz w:val="24"/>
          <w:szCs w:val="24"/>
          <w:vertAlign w:val="superscript"/>
          <w:lang w:eastAsia="ja-JP"/>
        </w:rPr>
        <w:t>th</w:t>
      </w:r>
      <w:r w:rsidR="00835C33">
        <w:rPr>
          <w:rFonts w:cs="Arial"/>
          <w:bCs/>
          <w:sz w:val="24"/>
          <w:szCs w:val="24"/>
          <w:lang w:eastAsia="ja-JP"/>
        </w:rPr>
        <w:t xml:space="preserve"> – November 13</w:t>
      </w:r>
      <w:r w:rsidR="00835C33" w:rsidRPr="00835C33">
        <w:rPr>
          <w:rFonts w:cs="Arial"/>
          <w:bCs/>
          <w:sz w:val="24"/>
          <w:szCs w:val="24"/>
          <w:vertAlign w:val="superscript"/>
          <w:lang w:eastAsia="ja-JP"/>
        </w:rPr>
        <w:t>th</w:t>
      </w:r>
      <w:r w:rsidRPr="00E17817">
        <w:rPr>
          <w:rFonts w:cs="Arial"/>
          <w:bCs/>
          <w:sz w:val="24"/>
          <w:szCs w:val="24"/>
          <w:lang w:eastAsia="ja-JP"/>
        </w:rPr>
        <w:t>, 2020</w:t>
      </w:r>
    </w:p>
    <w:p w14:paraId="59CC9F23" w14:textId="77777777" w:rsidR="005104E8" w:rsidRPr="00C2757D" w:rsidRDefault="005104E8" w:rsidP="00D952AF">
      <w:pPr>
        <w:tabs>
          <w:tab w:val="left" w:pos="1985"/>
        </w:tabs>
        <w:wordWrap/>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8.4.2</w:t>
      </w:r>
    </w:p>
    <w:p w14:paraId="1A01F089" w14:textId="77777777"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68ACE79C" w:rsidR="00B722E2" w:rsidRPr="005E0AC4" w:rsidRDefault="00B722E2" w:rsidP="00D952AF">
      <w:pPr>
        <w:tabs>
          <w:tab w:val="left" w:pos="1985"/>
        </w:tabs>
        <w:wordWrap/>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9473E6" w:rsidRPr="009473E6">
        <w:rPr>
          <w:rFonts w:ascii="Arial" w:eastAsia="Malgun Gothic" w:hAnsi="Arial"/>
          <w:color w:val="000000"/>
          <w:sz w:val="24"/>
        </w:rPr>
        <w:t>Enhancements on UL time and frequency synchronization for NTN</w:t>
      </w:r>
    </w:p>
    <w:p w14:paraId="525796C0" w14:textId="77777777" w:rsidR="00843C05" w:rsidRPr="00C2757D" w:rsidRDefault="00162A07" w:rsidP="00D952AF">
      <w:pPr>
        <w:pBdr>
          <w:bottom w:val="single" w:sz="12" w:space="1" w:color="auto"/>
        </w:pBdr>
        <w:tabs>
          <w:tab w:val="left" w:pos="1985"/>
        </w:tabs>
        <w:wordWrap/>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875262">
      <w:pPr>
        <w:pStyle w:val="Heading1"/>
        <w:spacing w:before="0" w:after="0"/>
        <w:ind w:left="431" w:hanging="431"/>
        <w:rPr>
          <w:rFonts w:eastAsia="Malgun Gothic"/>
          <w:color w:val="000000"/>
          <w:lang w:eastAsia="ko-KR"/>
        </w:rPr>
      </w:pPr>
      <w:r w:rsidRPr="00BF16D8">
        <w:rPr>
          <w:rFonts w:eastAsia="Malgun Gothic"/>
          <w:color w:val="000000"/>
          <w:lang w:eastAsia="ko-KR"/>
        </w:rPr>
        <w:t>Introduction</w:t>
      </w:r>
    </w:p>
    <w:p w14:paraId="71B554B9" w14:textId="77777777" w:rsidR="00FA7CA1" w:rsidRDefault="00FA7CA1" w:rsidP="00875262">
      <w:pPr>
        <w:widowControl/>
        <w:wordWrap/>
        <w:overflowPunct w:val="0"/>
        <w:adjustRightInd w:val="0"/>
        <w:textAlignment w:val="baseline"/>
        <w:rPr>
          <w:rFonts w:eastAsia="Malgun Gothic"/>
          <w:color w:val="000000"/>
          <w:sz w:val="22"/>
          <w:szCs w:val="22"/>
        </w:rPr>
      </w:pPr>
    </w:p>
    <w:p w14:paraId="57E3B88F" w14:textId="79F10A82" w:rsidR="00D94F4C" w:rsidRDefault="008067C3" w:rsidP="00875262">
      <w:pPr>
        <w:widowControl/>
        <w:wordWrap/>
        <w:overflowPunct w:val="0"/>
        <w:adjustRightInd w:val="0"/>
        <w:textAlignment w:val="baseline"/>
        <w:rPr>
          <w:rFonts w:eastAsia="Malgun Gothic"/>
          <w:color w:val="000000"/>
          <w:sz w:val="22"/>
          <w:szCs w:val="22"/>
        </w:rPr>
      </w:pPr>
      <w:r>
        <w:rPr>
          <w:rFonts w:eastAsia="Malgun Gothic"/>
          <w:color w:val="000000"/>
          <w:sz w:val="22"/>
          <w:szCs w:val="22"/>
        </w:rPr>
        <w:t>T</w:t>
      </w:r>
      <w:r w:rsidR="00F85D41">
        <w:rPr>
          <w:rFonts w:eastAsia="Malgun Gothic"/>
          <w:color w:val="000000"/>
          <w:sz w:val="22"/>
          <w:szCs w:val="22"/>
        </w:rPr>
        <w:t>he following agreement</w:t>
      </w:r>
      <w:r w:rsidR="009C13A9">
        <w:rPr>
          <w:rFonts w:eastAsia="Malgun Gothic"/>
          <w:color w:val="000000"/>
          <w:sz w:val="22"/>
          <w:szCs w:val="22"/>
        </w:rPr>
        <w:t>s</w:t>
      </w:r>
      <w:r w:rsidR="00F85D41">
        <w:rPr>
          <w:rFonts w:eastAsia="Malgun Gothic"/>
          <w:color w:val="000000"/>
          <w:sz w:val="22"/>
          <w:szCs w:val="22"/>
        </w:rPr>
        <w:t xml:space="preserve"> pertaining to enhancements on UL time and frequency synchronization for non-terrestrial networks (NTN) were reached</w:t>
      </w:r>
      <w:r>
        <w:rPr>
          <w:rFonts w:eastAsia="Malgun Gothic"/>
          <w:color w:val="000000"/>
          <w:sz w:val="22"/>
          <w:szCs w:val="22"/>
        </w:rPr>
        <w:t xml:space="preserve"> in RAN1#102-e</w:t>
      </w:r>
      <w:r w:rsidR="00F85D41">
        <w:rPr>
          <w:rFonts w:eastAsia="Malgun Gothic"/>
          <w:color w:val="000000"/>
          <w:sz w:val="22"/>
          <w:szCs w:val="22"/>
        </w:rPr>
        <w:t>:</w:t>
      </w:r>
    </w:p>
    <w:p w14:paraId="35F7520C" w14:textId="77777777" w:rsidR="008067C3" w:rsidRDefault="008067C3" w:rsidP="00875262">
      <w:pPr>
        <w:wordWrap/>
        <w:rPr>
          <w:lang w:eastAsia="zh-CN"/>
        </w:rPr>
      </w:pPr>
    </w:p>
    <w:tbl>
      <w:tblPr>
        <w:tblStyle w:val="TableGrid"/>
        <w:tblW w:w="4994" w:type="pct"/>
        <w:tblLook w:val="04A0" w:firstRow="1" w:lastRow="0" w:firstColumn="1" w:lastColumn="0" w:noHBand="0" w:noVBand="1"/>
      </w:tblPr>
      <w:tblGrid>
        <w:gridCol w:w="9644"/>
      </w:tblGrid>
      <w:tr w:rsidR="008067C3" w:rsidRPr="00582022" w14:paraId="10C34FBF" w14:textId="77777777" w:rsidTr="00AC1504">
        <w:tc>
          <w:tcPr>
            <w:tcW w:w="5000" w:type="pct"/>
          </w:tcPr>
          <w:p w14:paraId="27EAA2D7" w14:textId="77777777" w:rsidR="008067C3" w:rsidRDefault="008067C3" w:rsidP="00875262">
            <w:pPr>
              <w:wordWrap/>
              <w:spacing w:after="0"/>
              <w:rPr>
                <w:lang w:eastAsia="x-none"/>
              </w:rPr>
            </w:pPr>
            <w:r>
              <w:rPr>
                <w:highlight w:val="green"/>
                <w:lang w:eastAsia="x-none"/>
              </w:rPr>
              <w:t>Agreement:</w:t>
            </w:r>
          </w:p>
          <w:p w14:paraId="6F75D038" w14:textId="77777777" w:rsidR="008067C3" w:rsidRDefault="008067C3" w:rsidP="00875262">
            <w:pPr>
              <w:widowControl/>
              <w:numPr>
                <w:ilvl w:val="0"/>
                <w:numId w:val="25"/>
              </w:numPr>
              <w:wordWrap/>
              <w:autoSpaceDE/>
              <w:autoSpaceDN/>
              <w:spacing w:after="0"/>
              <w:rPr>
                <w:lang w:val="en-GB" w:eastAsia="x-none"/>
              </w:rPr>
            </w:pPr>
            <w:r>
              <w:rPr>
                <w:lang w:eastAsia="x-none"/>
              </w:rPr>
              <w:t>In Rel-17 NR NTN, at least support UE which can derive based on its GNSS implementation one or more of:</w:t>
            </w:r>
          </w:p>
          <w:p w14:paraId="15C1E470" w14:textId="77777777" w:rsidR="008067C3" w:rsidRDefault="008067C3" w:rsidP="00875262">
            <w:pPr>
              <w:widowControl/>
              <w:numPr>
                <w:ilvl w:val="1"/>
                <w:numId w:val="25"/>
              </w:numPr>
              <w:wordWrap/>
              <w:autoSpaceDE/>
              <w:autoSpaceDN/>
              <w:spacing w:after="0"/>
              <w:rPr>
                <w:lang w:eastAsia="x-none"/>
              </w:rPr>
            </w:pPr>
            <w:r>
              <w:rPr>
                <w:lang w:eastAsia="x-none"/>
              </w:rPr>
              <w:t xml:space="preserve">its position </w:t>
            </w:r>
          </w:p>
          <w:p w14:paraId="4A656C56" w14:textId="77777777" w:rsidR="008067C3" w:rsidRDefault="008067C3" w:rsidP="00875262">
            <w:pPr>
              <w:widowControl/>
              <w:numPr>
                <w:ilvl w:val="1"/>
                <w:numId w:val="25"/>
              </w:numPr>
              <w:wordWrap/>
              <w:autoSpaceDE/>
              <w:autoSpaceDN/>
              <w:spacing w:after="0"/>
              <w:rPr>
                <w:lang w:eastAsia="x-none"/>
              </w:rPr>
            </w:pPr>
            <w:r>
              <w:rPr>
                <w:lang w:eastAsia="x-none"/>
              </w:rPr>
              <w:t>a reference time and frequency</w:t>
            </w:r>
          </w:p>
          <w:p w14:paraId="2FF9FC4E" w14:textId="77777777" w:rsidR="008067C3" w:rsidRDefault="008067C3" w:rsidP="00875262">
            <w:pPr>
              <w:widowControl/>
              <w:numPr>
                <w:ilvl w:val="0"/>
                <w:numId w:val="25"/>
              </w:numPr>
              <w:wordWrap/>
              <w:autoSpaceDE/>
              <w:autoSpaceDN/>
              <w:spacing w:after="0"/>
              <w:rPr>
                <w:lang w:eastAsia="x-none"/>
              </w:rPr>
            </w:pPr>
            <w:r>
              <w:rPr>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245106BE" w14:textId="77777777" w:rsidR="008067C3" w:rsidRDefault="008067C3" w:rsidP="00875262">
            <w:pPr>
              <w:widowControl/>
              <w:numPr>
                <w:ilvl w:val="0"/>
                <w:numId w:val="25"/>
              </w:numPr>
              <w:wordWrap/>
              <w:autoSpaceDE/>
              <w:autoSpaceDN/>
              <w:spacing w:after="0"/>
              <w:rPr>
                <w:lang w:eastAsia="x-none"/>
              </w:rPr>
            </w:pPr>
            <w:r>
              <w:rPr>
                <w:lang w:eastAsia="x-none"/>
              </w:rPr>
              <w:t>FFS:  Details on additional information signalled from network</w:t>
            </w:r>
          </w:p>
          <w:p w14:paraId="537C68A9" w14:textId="77777777" w:rsidR="008067C3" w:rsidRDefault="008067C3" w:rsidP="00875262">
            <w:pPr>
              <w:wordWrap/>
              <w:spacing w:after="0"/>
              <w:rPr>
                <w:lang w:eastAsia="x-none"/>
              </w:rPr>
            </w:pPr>
          </w:p>
          <w:p w14:paraId="66C7F9BA" w14:textId="77777777" w:rsidR="008067C3" w:rsidRDefault="008067C3" w:rsidP="00875262">
            <w:pPr>
              <w:wordWrap/>
              <w:spacing w:after="0"/>
              <w:rPr>
                <w:lang w:eastAsia="x-none"/>
              </w:rPr>
            </w:pPr>
            <w:r>
              <w:rPr>
                <w:highlight w:val="green"/>
                <w:lang w:eastAsia="x-none"/>
              </w:rPr>
              <w:t>Agreement:</w:t>
            </w:r>
          </w:p>
          <w:p w14:paraId="20C448B6" w14:textId="77777777" w:rsidR="008067C3" w:rsidRDefault="008067C3" w:rsidP="00875262">
            <w:pPr>
              <w:wordWrap/>
              <w:spacing w:after="0"/>
              <w:rPr>
                <w:lang w:eastAsia="x-none"/>
              </w:rPr>
            </w:pPr>
            <w:r>
              <w:rPr>
                <w:lang w:eastAsia="x-none"/>
              </w:rPr>
              <w:t>In case of GNSS-assisted TA acquisition in RRC idle/inactive mode, the UE calculates its TA based on the following potential contributions:</w:t>
            </w:r>
          </w:p>
          <w:p w14:paraId="2526366D" w14:textId="77777777" w:rsidR="008067C3" w:rsidRDefault="008067C3" w:rsidP="00875262">
            <w:pPr>
              <w:widowControl/>
              <w:numPr>
                <w:ilvl w:val="0"/>
                <w:numId w:val="25"/>
              </w:numPr>
              <w:wordWrap/>
              <w:autoSpaceDE/>
              <w:autoSpaceDN/>
              <w:spacing w:after="0"/>
              <w:rPr>
                <w:lang w:val="en-GB" w:eastAsia="x-none"/>
              </w:rPr>
            </w:pPr>
            <w:r>
              <w:rPr>
                <w:lang w:eastAsia="x-none"/>
              </w:rPr>
              <w:t>The User specific TA which is estimated by the UE:</w:t>
            </w:r>
          </w:p>
          <w:p w14:paraId="4602B1F0" w14:textId="77777777" w:rsidR="008067C3" w:rsidRDefault="008067C3" w:rsidP="00875262">
            <w:pPr>
              <w:widowControl/>
              <w:numPr>
                <w:ilvl w:val="1"/>
                <w:numId w:val="25"/>
              </w:numPr>
              <w:wordWrap/>
              <w:autoSpaceDE/>
              <w:autoSpaceDN/>
              <w:spacing w:after="0"/>
              <w:rPr>
                <w:lang w:eastAsia="x-none"/>
              </w:rPr>
            </w:pPr>
            <w:r>
              <w:rPr>
                <w:lang w:eastAsia="x-none"/>
              </w:rPr>
              <w:t>Option 1: The User specific TA is estimated by the UE based on its GNSS acquired position together with the serving satellite ephemeris indicated by the network:</w:t>
            </w:r>
          </w:p>
          <w:p w14:paraId="707122D2" w14:textId="77777777" w:rsidR="008067C3" w:rsidRDefault="008067C3" w:rsidP="00875262">
            <w:pPr>
              <w:widowControl/>
              <w:numPr>
                <w:ilvl w:val="2"/>
                <w:numId w:val="25"/>
              </w:numPr>
              <w:wordWrap/>
              <w:autoSpaceDE/>
              <w:autoSpaceDN/>
              <w:spacing w:after="0"/>
              <w:rPr>
                <w:lang w:eastAsia="x-none"/>
              </w:rPr>
            </w:pPr>
            <w:r>
              <w:rPr>
                <w:lang w:eastAsia="x-none"/>
              </w:rPr>
              <w:t xml:space="preserve">FFS: Details on serving satellite ephemeris indication </w:t>
            </w:r>
          </w:p>
          <w:p w14:paraId="3F51BBF0" w14:textId="0111603F" w:rsidR="008067C3" w:rsidRDefault="008067C3" w:rsidP="00875262">
            <w:pPr>
              <w:widowControl/>
              <w:numPr>
                <w:ilvl w:val="1"/>
                <w:numId w:val="25"/>
              </w:numPr>
              <w:wordWrap/>
              <w:autoSpaceDE/>
              <w:autoSpaceDN/>
              <w:spacing w:after="0"/>
              <w:rPr>
                <w:lang w:eastAsia="x-none"/>
              </w:rPr>
            </w:pPr>
            <w:r>
              <w:rPr>
                <w:lang w:eastAsia="x-none"/>
              </w:rPr>
              <w:t>Option 2: The User specific TA is estimated by the UE based on the GNSS acquired reference time at UE together with reference time as indicated by the network</w:t>
            </w:r>
          </w:p>
          <w:p w14:paraId="3DA3C486" w14:textId="77777777" w:rsidR="008067C3" w:rsidRDefault="008067C3" w:rsidP="00875262">
            <w:pPr>
              <w:widowControl/>
              <w:numPr>
                <w:ilvl w:val="0"/>
                <w:numId w:val="25"/>
              </w:numPr>
              <w:wordWrap/>
              <w:autoSpaceDE/>
              <w:autoSpaceDN/>
              <w:spacing w:after="0"/>
              <w:rPr>
                <w:lang w:eastAsia="x-none"/>
              </w:rPr>
            </w:pPr>
            <w:r>
              <w:rPr>
                <w:lang w:eastAsia="x-none"/>
              </w:rPr>
              <w:t>The Common TA if indicated by the network:</w:t>
            </w:r>
          </w:p>
          <w:p w14:paraId="4EB71674" w14:textId="77777777" w:rsidR="008067C3" w:rsidRDefault="008067C3" w:rsidP="00875262">
            <w:pPr>
              <w:widowControl/>
              <w:numPr>
                <w:ilvl w:val="1"/>
                <w:numId w:val="25"/>
              </w:numPr>
              <w:wordWrap/>
              <w:autoSpaceDE/>
              <w:autoSpaceDN/>
              <w:spacing w:after="0"/>
              <w:rPr>
                <w:lang w:eastAsia="x-none"/>
              </w:rPr>
            </w:pPr>
            <w:r>
              <w:rPr>
                <w:lang w:eastAsia="x-none"/>
              </w:rPr>
              <w:t xml:space="preserve">FFS: The need and details of Common TA indication </w:t>
            </w:r>
          </w:p>
          <w:p w14:paraId="3763F539" w14:textId="107AC422" w:rsidR="008067C3" w:rsidRPr="008067C3" w:rsidRDefault="008067C3" w:rsidP="00875262">
            <w:pPr>
              <w:widowControl/>
              <w:numPr>
                <w:ilvl w:val="0"/>
                <w:numId w:val="25"/>
              </w:numPr>
              <w:wordWrap/>
              <w:autoSpaceDE/>
              <w:autoSpaceDN/>
              <w:spacing w:after="0"/>
              <w:rPr>
                <w:lang w:eastAsia="x-none"/>
              </w:rPr>
            </w:pPr>
            <w:r>
              <w:rPr>
                <w:lang w:eastAsia="x-none"/>
              </w:rPr>
              <w:t>FFS: The TA margin, if needed and indicated by the network (in order to account for the TA estimation uncertainty)</w:t>
            </w:r>
          </w:p>
        </w:tc>
      </w:tr>
    </w:tbl>
    <w:p w14:paraId="1CBF12B8" w14:textId="0B516F8C" w:rsidR="00331EC1" w:rsidRDefault="00331EC1" w:rsidP="00875262">
      <w:pPr>
        <w:wordWrap/>
        <w:overflowPunct w:val="0"/>
        <w:adjustRightInd w:val="0"/>
        <w:textAlignment w:val="baseline"/>
        <w:rPr>
          <w:rFonts w:eastAsia="Malgun Gothic"/>
          <w:color w:val="000000"/>
          <w:sz w:val="22"/>
          <w:szCs w:val="22"/>
        </w:rPr>
      </w:pPr>
    </w:p>
    <w:p w14:paraId="5CC24F59" w14:textId="409DF08F" w:rsidR="00175E9E" w:rsidRDefault="00021E87" w:rsidP="00875262">
      <w:pPr>
        <w:wordWrap/>
        <w:overflowPunct w:val="0"/>
        <w:adjustRightInd w:val="0"/>
        <w:textAlignment w:val="baseline"/>
        <w:rPr>
          <w:rFonts w:eastAsia="Malgun Gothic"/>
          <w:color w:val="000000"/>
          <w:sz w:val="22"/>
          <w:szCs w:val="22"/>
        </w:rPr>
      </w:pPr>
      <w:r>
        <w:rPr>
          <w:rFonts w:eastAsia="Malgun Gothic"/>
          <w:color w:val="000000"/>
          <w:sz w:val="22"/>
          <w:szCs w:val="22"/>
        </w:rPr>
        <w:t xml:space="preserve">Several open issues </w:t>
      </w:r>
      <w:r w:rsidR="008067C3">
        <w:rPr>
          <w:rFonts w:eastAsia="Malgun Gothic"/>
          <w:color w:val="000000"/>
          <w:sz w:val="22"/>
          <w:szCs w:val="22"/>
        </w:rPr>
        <w:t>remain</w:t>
      </w:r>
      <w:r>
        <w:rPr>
          <w:rFonts w:eastAsia="Malgun Gothic"/>
          <w:color w:val="000000"/>
          <w:sz w:val="22"/>
          <w:szCs w:val="22"/>
        </w:rPr>
        <w:t>, including:</w:t>
      </w:r>
    </w:p>
    <w:p w14:paraId="0CAF953E" w14:textId="5B3D6115" w:rsidR="00021E87" w:rsidRPr="00B11ECB" w:rsidRDefault="00021E87" w:rsidP="00875262">
      <w:pPr>
        <w:pStyle w:val="ListParagraph"/>
        <w:numPr>
          <w:ilvl w:val="0"/>
          <w:numId w:val="29"/>
        </w:numPr>
        <w:overflowPunct w:val="0"/>
        <w:adjustRightInd w:val="0"/>
        <w:spacing w:after="0"/>
        <w:textAlignment w:val="baseline"/>
        <w:rPr>
          <w:rFonts w:eastAsia="Malgun Gothic"/>
          <w:color w:val="000000"/>
          <w:sz w:val="22"/>
          <w:szCs w:val="22"/>
        </w:rPr>
      </w:pPr>
      <w:r w:rsidRPr="00B11ECB">
        <w:rPr>
          <w:sz w:val="22"/>
          <w:szCs w:val="22"/>
        </w:rPr>
        <w:t>RAN1 to further investigate the following enhancement on the maintenance phase of the timing advance:</w:t>
      </w:r>
    </w:p>
    <w:p w14:paraId="1F5E4C17" w14:textId="77777777" w:rsidR="00021E87" w:rsidRPr="00021E87" w:rsidRDefault="00021E87" w:rsidP="00875262">
      <w:pPr>
        <w:pStyle w:val="ListParagraph"/>
        <w:numPr>
          <w:ilvl w:val="1"/>
          <w:numId w:val="18"/>
        </w:numPr>
        <w:overflowPunct w:val="0"/>
        <w:adjustRightInd w:val="0"/>
        <w:spacing w:after="0"/>
        <w:ind w:left="1080"/>
        <w:textAlignment w:val="baseline"/>
        <w:rPr>
          <w:rFonts w:eastAsia="Malgun Gothic"/>
          <w:color w:val="000000"/>
          <w:sz w:val="22"/>
          <w:szCs w:val="22"/>
        </w:rPr>
      </w:pPr>
      <w:r w:rsidRPr="00021E87">
        <w:rPr>
          <w:sz w:val="22"/>
          <w:szCs w:val="22"/>
        </w:rPr>
        <w:t>Enable autonomous TA update at UE side, taking into account:</w:t>
      </w:r>
    </w:p>
    <w:p w14:paraId="7D6BAB40" w14:textId="77777777" w:rsidR="00021E87" w:rsidRPr="00021E87" w:rsidRDefault="00021E87" w:rsidP="00875262">
      <w:pPr>
        <w:pStyle w:val="ListParagraph"/>
        <w:numPr>
          <w:ilvl w:val="2"/>
          <w:numId w:val="18"/>
        </w:numPr>
        <w:overflowPunct w:val="0"/>
        <w:adjustRightInd w:val="0"/>
        <w:spacing w:after="0"/>
        <w:ind w:left="1800"/>
        <w:textAlignment w:val="baseline"/>
        <w:rPr>
          <w:rFonts w:eastAsia="Malgun Gothic"/>
          <w:color w:val="000000"/>
          <w:sz w:val="22"/>
          <w:szCs w:val="22"/>
        </w:rPr>
      </w:pPr>
      <w:r w:rsidRPr="00021E87">
        <w:rPr>
          <w:sz w:val="22"/>
          <w:szCs w:val="22"/>
        </w:rPr>
        <w:t xml:space="preserve">Common TA drift rate </w:t>
      </w:r>
    </w:p>
    <w:p w14:paraId="5835CFC6" w14:textId="01ED087F" w:rsidR="00021E87" w:rsidRPr="00021E87" w:rsidRDefault="00021E87" w:rsidP="00875262">
      <w:pPr>
        <w:pStyle w:val="ListParagraph"/>
        <w:numPr>
          <w:ilvl w:val="3"/>
          <w:numId w:val="18"/>
        </w:numPr>
        <w:overflowPunct w:val="0"/>
        <w:adjustRightInd w:val="0"/>
        <w:spacing w:after="0"/>
        <w:ind w:left="2520"/>
        <w:textAlignment w:val="baseline"/>
        <w:rPr>
          <w:rFonts w:eastAsia="Malgun Gothic"/>
          <w:color w:val="000000"/>
          <w:sz w:val="22"/>
          <w:szCs w:val="22"/>
        </w:rPr>
      </w:pPr>
      <w:r w:rsidRPr="00021E87">
        <w:rPr>
          <w:sz w:val="22"/>
          <w:szCs w:val="22"/>
          <w:lang w:val="en-US"/>
        </w:rPr>
        <w:t>Details on Common TA drift rate indication are FFS</w:t>
      </w:r>
    </w:p>
    <w:p w14:paraId="623AEB62" w14:textId="77777777" w:rsidR="0063035A" w:rsidRDefault="00021E87" w:rsidP="00875262">
      <w:pPr>
        <w:pStyle w:val="ListParagraph"/>
        <w:numPr>
          <w:ilvl w:val="2"/>
          <w:numId w:val="17"/>
        </w:numPr>
        <w:spacing w:after="0"/>
        <w:ind w:left="1800"/>
        <w:rPr>
          <w:sz w:val="22"/>
          <w:szCs w:val="22"/>
        </w:rPr>
      </w:pPr>
      <w:r w:rsidRPr="00021E87">
        <w:rPr>
          <w:sz w:val="22"/>
          <w:szCs w:val="22"/>
        </w:rPr>
        <w:t>Self-estimated UE specific TA drift rate</w:t>
      </w:r>
    </w:p>
    <w:p w14:paraId="5B1C5E71" w14:textId="75192F5D" w:rsidR="00021E87" w:rsidRPr="0063035A" w:rsidRDefault="00021E87" w:rsidP="00875262">
      <w:pPr>
        <w:pStyle w:val="ListParagraph"/>
        <w:numPr>
          <w:ilvl w:val="1"/>
          <w:numId w:val="17"/>
        </w:numPr>
        <w:spacing w:after="0"/>
        <w:ind w:left="1080"/>
        <w:rPr>
          <w:sz w:val="22"/>
          <w:szCs w:val="22"/>
        </w:rPr>
      </w:pPr>
      <w:r w:rsidRPr="0063035A">
        <w:rPr>
          <w:sz w:val="22"/>
          <w:szCs w:val="22"/>
        </w:rPr>
        <w:t xml:space="preserve">Details on </w:t>
      </w:r>
      <w:r w:rsidRPr="0063035A">
        <w:rPr>
          <w:rFonts w:eastAsia="PMingLiU"/>
          <w:sz w:val="22"/>
          <w:szCs w:val="22"/>
          <w:lang w:val="en-GB"/>
        </w:rPr>
        <w:t>UE specific TA drift rate derivation</w:t>
      </w:r>
      <w:r w:rsidRPr="0063035A">
        <w:rPr>
          <w:sz w:val="22"/>
          <w:szCs w:val="22"/>
        </w:rPr>
        <w:t xml:space="preserve"> are FFS</w:t>
      </w:r>
    </w:p>
    <w:p w14:paraId="5705ABB1" w14:textId="77777777" w:rsidR="0063035A" w:rsidRDefault="0063035A" w:rsidP="00875262">
      <w:pPr>
        <w:wordWrap/>
        <w:overflowPunct w:val="0"/>
        <w:adjustRightInd w:val="0"/>
        <w:textAlignment w:val="baseline"/>
        <w:rPr>
          <w:rFonts w:eastAsia="Malgun Gothic"/>
          <w:color w:val="000000"/>
          <w:sz w:val="22"/>
          <w:szCs w:val="22"/>
        </w:rPr>
      </w:pPr>
    </w:p>
    <w:p w14:paraId="562C1F1D" w14:textId="667F0F29" w:rsidR="00BA5E1B" w:rsidRDefault="008067C3" w:rsidP="00875262">
      <w:pPr>
        <w:wordWrap/>
        <w:overflowPunct w:val="0"/>
        <w:adjustRightInd w:val="0"/>
        <w:textAlignment w:val="baseline"/>
        <w:rPr>
          <w:rFonts w:eastAsia="Malgun Gothic"/>
          <w:color w:val="000000"/>
          <w:sz w:val="22"/>
          <w:szCs w:val="22"/>
        </w:rPr>
      </w:pPr>
      <w:r>
        <w:rPr>
          <w:rFonts w:eastAsia="Malgun Gothic"/>
          <w:color w:val="000000"/>
          <w:sz w:val="22"/>
          <w:szCs w:val="22"/>
        </w:rPr>
        <w:t>T</w:t>
      </w:r>
      <w:r w:rsidR="00BA5E1B" w:rsidRPr="009C13A9">
        <w:rPr>
          <w:rFonts w:eastAsia="Malgun Gothic"/>
          <w:color w:val="000000"/>
          <w:sz w:val="22"/>
          <w:szCs w:val="22"/>
        </w:rPr>
        <w:t>h</w:t>
      </w:r>
      <w:r w:rsidR="009C13A9">
        <w:rPr>
          <w:rFonts w:eastAsia="Malgun Gothic"/>
          <w:color w:val="000000"/>
          <w:sz w:val="22"/>
          <w:szCs w:val="22"/>
        </w:rPr>
        <w:t xml:space="preserve">is contribution </w:t>
      </w:r>
      <w:r>
        <w:rPr>
          <w:rFonts w:eastAsia="Malgun Gothic"/>
          <w:color w:val="000000"/>
          <w:sz w:val="22"/>
          <w:szCs w:val="22"/>
        </w:rPr>
        <w:t>considers</w:t>
      </w:r>
      <w:r w:rsidR="00F56B24">
        <w:rPr>
          <w:rFonts w:eastAsia="Malgun Gothic"/>
          <w:color w:val="000000"/>
          <w:sz w:val="22"/>
          <w:szCs w:val="22"/>
        </w:rPr>
        <w:t xml:space="preserve"> </w:t>
      </w:r>
      <w:r w:rsidR="00D94F4C" w:rsidRPr="009C13A9">
        <w:rPr>
          <w:rFonts w:eastAsia="Malgun Gothic"/>
          <w:color w:val="000000"/>
          <w:sz w:val="22"/>
          <w:szCs w:val="22"/>
        </w:rPr>
        <w:t>enhancements on UL time and frequency synchronization for NTN</w:t>
      </w:r>
      <w:r w:rsidR="0063035A">
        <w:rPr>
          <w:rFonts w:eastAsia="Malgun Gothic"/>
          <w:color w:val="000000"/>
          <w:sz w:val="22"/>
          <w:szCs w:val="22"/>
        </w:rPr>
        <w:t xml:space="preserve"> based on the above agreements and open issues</w:t>
      </w:r>
      <w:r w:rsidR="00BA5E1B" w:rsidRPr="009C13A9">
        <w:rPr>
          <w:rFonts w:eastAsia="Malgun Gothic"/>
          <w:color w:val="000000"/>
          <w:sz w:val="22"/>
          <w:szCs w:val="22"/>
        </w:rPr>
        <w:t>.</w:t>
      </w:r>
    </w:p>
    <w:p w14:paraId="6F42CAAE" w14:textId="77777777" w:rsidR="00FA7CA1" w:rsidRPr="009C13A9" w:rsidRDefault="00FA7CA1" w:rsidP="00875262">
      <w:pPr>
        <w:wordWrap/>
        <w:overflowPunct w:val="0"/>
        <w:adjustRightInd w:val="0"/>
        <w:textAlignment w:val="baseline"/>
        <w:rPr>
          <w:rFonts w:eastAsia="PMingLiU"/>
          <w:sz w:val="22"/>
          <w:szCs w:val="22"/>
          <w:lang w:eastAsia="zh-TW"/>
        </w:rPr>
      </w:pPr>
    </w:p>
    <w:p w14:paraId="75B27B37" w14:textId="5EFBCE68" w:rsidR="00545384" w:rsidRDefault="00D94F4C" w:rsidP="00875262">
      <w:pPr>
        <w:pStyle w:val="Heading1"/>
        <w:spacing w:before="0" w:after="0"/>
      </w:pPr>
      <w:r w:rsidRPr="00D94F4C">
        <w:t>Enhancements on UL time and frequency</w:t>
      </w:r>
      <w:r>
        <w:t xml:space="preserve"> </w:t>
      </w:r>
      <w:r w:rsidR="00EB7D8E">
        <w:t>synchronization</w:t>
      </w:r>
    </w:p>
    <w:p w14:paraId="7D2A604B" w14:textId="77777777" w:rsidR="003A19AC" w:rsidRPr="00875262" w:rsidRDefault="003A19AC" w:rsidP="00875262">
      <w:pPr>
        <w:wordWrap/>
        <w:rPr>
          <w:lang w:val="en-GB" w:eastAsia="en-US"/>
        </w:rPr>
      </w:pPr>
    </w:p>
    <w:p w14:paraId="5B2DEB75" w14:textId="77777777" w:rsidR="00545384" w:rsidRPr="00723894" w:rsidRDefault="00545384" w:rsidP="00875262">
      <w:pPr>
        <w:pStyle w:val="ListParagraph"/>
        <w:keepNext/>
        <w:keepLines/>
        <w:numPr>
          <w:ilvl w:val="0"/>
          <w:numId w:val="10"/>
        </w:numPr>
        <w:spacing w:after="0"/>
        <w:contextualSpacing w:val="0"/>
        <w:outlineLvl w:val="2"/>
        <w:rPr>
          <w:rFonts w:ascii="Arial" w:hAnsi="Arial"/>
          <w:vanish/>
          <w:sz w:val="28"/>
          <w:lang w:val="en-GB"/>
        </w:rPr>
      </w:pPr>
    </w:p>
    <w:p w14:paraId="0BAED8B9" w14:textId="77777777" w:rsidR="00545384" w:rsidRPr="00723894" w:rsidRDefault="00545384" w:rsidP="00875262">
      <w:pPr>
        <w:pStyle w:val="ListParagraph"/>
        <w:keepNext/>
        <w:keepLines/>
        <w:numPr>
          <w:ilvl w:val="0"/>
          <w:numId w:val="10"/>
        </w:numPr>
        <w:spacing w:after="0"/>
        <w:contextualSpacing w:val="0"/>
        <w:outlineLvl w:val="2"/>
        <w:rPr>
          <w:rFonts w:ascii="Arial" w:hAnsi="Arial"/>
          <w:vanish/>
          <w:sz w:val="28"/>
          <w:lang w:val="en-GB"/>
        </w:rPr>
      </w:pPr>
    </w:p>
    <w:p w14:paraId="4DBCF64A" w14:textId="77777777" w:rsidR="00545384" w:rsidRPr="00723894" w:rsidRDefault="00545384" w:rsidP="00875262">
      <w:pPr>
        <w:pStyle w:val="ListParagraph"/>
        <w:keepNext/>
        <w:keepLines/>
        <w:numPr>
          <w:ilvl w:val="1"/>
          <w:numId w:val="10"/>
        </w:numPr>
        <w:spacing w:after="0"/>
        <w:contextualSpacing w:val="0"/>
        <w:outlineLvl w:val="2"/>
        <w:rPr>
          <w:rFonts w:ascii="Arial" w:hAnsi="Arial"/>
          <w:vanish/>
          <w:sz w:val="28"/>
          <w:lang w:val="en-GB"/>
        </w:rPr>
      </w:pPr>
    </w:p>
    <w:p w14:paraId="654160DA" w14:textId="77777777" w:rsidR="00545384" w:rsidRPr="00723894" w:rsidRDefault="00545384" w:rsidP="00875262">
      <w:pPr>
        <w:pStyle w:val="ListParagraph"/>
        <w:keepNext/>
        <w:keepLines/>
        <w:numPr>
          <w:ilvl w:val="1"/>
          <w:numId w:val="10"/>
        </w:numPr>
        <w:spacing w:after="0"/>
        <w:contextualSpacing w:val="0"/>
        <w:outlineLvl w:val="2"/>
        <w:rPr>
          <w:rFonts w:ascii="Arial" w:hAnsi="Arial"/>
          <w:vanish/>
          <w:sz w:val="28"/>
          <w:lang w:val="en-GB"/>
        </w:rPr>
      </w:pPr>
    </w:p>
    <w:p w14:paraId="72359865" w14:textId="652E5046" w:rsidR="004F3F1F" w:rsidRDefault="004F3F1F" w:rsidP="00875262">
      <w:pPr>
        <w:pStyle w:val="Heading2"/>
        <w:spacing w:before="0" w:after="0"/>
      </w:pPr>
      <w:r>
        <w:t>Serving satellite ephemeris indication</w:t>
      </w:r>
    </w:p>
    <w:p w14:paraId="3CCA7BF3" w14:textId="77777777" w:rsidR="003A19AC" w:rsidRPr="00875262" w:rsidRDefault="003A19AC" w:rsidP="00875262">
      <w:pPr>
        <w:wordWrap/>
        <w:rPr>
          <w:lang w:val="en-GB" w:eastAsia="en-US"/>
        </w:rPr>
      </w:pPr>
    </w:p>
    <w:p w14:paraId="642D3242" w14:textId="5BAB3FEA" w:rsidR="007B13A3" w:rsidRDefault="007B13A3" w:rsidP="00875262">
      <w:pPr>
        <w:wordWrap/>
        <w:jc w:val="both"/>
        <w:rPr>
          <w:rFonts w:eastAsia="Malgun Gothic"/>
          <w:color w:val="000000"/>
          <w:sz w:val="22"/>
          <w:szCs w:val="22"/>
        </w:rPr>
      </w:pPr>
      <w:r>
        <w:rPr>
          <w:rFonts w:eastAsia="Malgun Gothic"/>
          <w:color w:val="000000"/>
          <w:sz w:val="22"/>
          <w:szCs w:val="22"/>
        </w:rPr>
        <w:t>The serving satellite ephemeris indicat</w:t>
      </w:r>
      <w:r w:rsidR="008822E0">
        <w:rPr>
          <w:rFonts w:eastAsia="Malgun Gothic"/>
          <w:color w:val="000000"/>
          <w:sz w:val="22"/>
          <w:szCs w:val="22"/>
        </w:rPr>
        <w:t xml:space="preserve">ion can include the satellite position </w:t>
      </w:r>
      <w:r>
        <w:rPr>
          <w:rFonts w:eastAsia="Malgun Gothic"/>
          <w:color w:val="000000"/>
          <w:sz w:val="22"/>
          <w:szCs w:val="22"/>
        </w:rPr>
        <w:t xml:space="preserve">and velocity at a reference time.  </w:t>
      </w:r>
      <w:r>
        <w:rPr>
          <w:rFonts w:eastAsia="Malgun Gothic"/>
          <w:color w:val="000000"/>
          <w:sz w:val="22"/>
          <w:szCs w:val="22"/>
        </w:rPr>
        <w:lastRenderedPageBreak/>
        <w:t xml:space="preserve">The altitude of the satellite can be succinctly conveyed by pre-defining </w:t>
      </w:r>
      <w:r w:rsidR="00B72EDA">
        <w:rPr>
          <w:rFonts w:eastAsia="Malgun Gothic"/>
          <w:color w:val="000000"/>
          <w:sz w:val="22"/>
          <w:szCs w:val="22"/>
        </w:rPr>
        <w:t>a table as shown in</w:t>
      </w:r>
      <w:r w:rsidR="00FA4E47">
        <w:rPr>
          <w:rFonts w:eastAsia="Malgun Gothic"/>
          <w:color w:val="000000"/>
          <w:sz w:val="22"/>
          <w:szCs w:val="22"/>
        </w:rPr>
        <w:t xml:space="preserve"> </w:t>
      </w:r>
      <w:r w:rsidR="00FA4E47">
        <w:rPr>
          <w:rFonts w:eastAsia="Malgun Gothic"/>
          <w:color w:val="000000"/>
          <w:sz w:val="22"/>
          <w:szCs w:val="22"/>
        </w:rPr>
        <w:fldChar w:fldCharType="begin"/>
      </w:r>
      <w:r w:rsidR="00FA4E47">
        <w:rPr>
          <w:rFonts w:eastAsia="Malgun Gothic"/>
          <w:color w:val="000000"/>
          <w:sz w:val="22"/>
          <w:szCs w:val="22"/>
        </w:rPr>
        <w:instrText xml:space="preserve"> REF _Ref53761275 \h </w:instrText>
      </w:r>
      <w:r w:rsidR="00FA4E47">
        <w:rPr>
          <w:rFonts w:eastAsia="Malgun Gothic"/>
          <w:color w:val="000000"/>
          <w:sz w:val="22"/>
          <w:szCs w:val="22"/>
        </w:rPr>
      </w:r>
      <w:r w:rsidR="00FA4E47">
        <w:rPr>
          <w:rFonts w:eastAsia="Malgun Gothic"/>
          <w:color w:val="000000"/>
          <w:sz w:val="22"/>
          <w:szCs w:val="22"/>
        </w:rPr>
        <w:fldChar w:fldCharType="separate"/>
      </w:r>
      <w:r w:rsidR="00C64D5C" w:rsidRPr="00FA4E47">
        <w:rPr>
          <w:sz w:val="22"/>
          <w:szCs w:val="18"/>
        </w:rPr>
        <w:t xml:space="preserve">Table </w:t>
      </w:r>
      <w:r w:rsidR="00C64D5C">
        <w:rPr>
          <w:noProof/>
          <w:sz w:val="22"/>
          <w:szCs w:val="18"/>
        </w:rPr>
        <w:t>1</w:t>
      </w:r>
      <w:r w:rsidR="00FA4E47">
        <w:rPr>
          <w:rFonts w:eastAsia="Malgun Gothic"/>
          <w:color w:val="000000"/>
          <w:sz w:val="22"/>
          <w:szCs w:val="22"/>
        </w:rPr>
        <w:fldChar w:fldCharType="end"/>
      </w:r>
      <w:r>
        <w:rPr>
          <w:rFonts w:eastAsia="Malgun Gothic"/>
          <w:color w:val="000000"/>
          <w:sz w:val="22"/>
          <w:szCs w:val="22"/>
        </w:rPr>
        <w:t>:</w:t>
      </w:r>
    </w:p>
    <w:p w14:paraId="5F3DEB67" w14:textId="3782AA50" w:rsidR="007B13A3" w:rsidRDefault="007B13A3" w:rsidP="00875262">
      <w:pPr>
        <w:wordWrap/>
        <w:jc w:val="both"/>
        <w:rPr>
          <w:rFonts w:eastAsia="Malgun Gothic"/>
          <w:color w:val="000000"/>
          <w:sz w:val="22"/>
          <w:szCs w:val="22"/>
        </w:rPr>
      </w:pPr>
    </w:p>
    <w:tbl>
      <w:tblPr>
        <w:tblStyle w:val="TableGrid"/>
        <w:tblW w:w="5904" w:type="dxa"/>
        <w:jc w:val="center"/>
        <w:tblLayout w:type="fixed"/>
        <w:tblLook w:val="0420" w:firstRow="1" w:lastRow="0" w:firstColumn="0" w:lastColumn="0" w:noHBand="0" w:noVBand="1"/>
      </w:tblPr>
      <w:tblGrid>
        <w:gridCol w:w="1348"/>
        <w:gridCol w:w="880"/>
        <w:gridCol w:w="2013"/>
        <w:gridCol w:w="1663"/>
      </w:tblGrid>
      <w:tr w:rsidR="007B13A3" w:rsidRPr="00536770" w14:paraId="420A3237" w14:textId="77777777" w:rsidTr="003648E7">
        <w:trPr>
          <w:trHeight w:val="88"/>
          <w:jc w:val="center"/>
        </w:trPr>
        <w:tc>
          <w:tcPr>
            <w:tcW w:w="2228" w:type="dxa"/>
            <w:gridSpan w:val="2"/>
            <w:vAlign w:val="center"/>
            <w:hideMark/>
          </w:tcPr>
          <w:p w14:paraId="3FC9BCF8" w14:textId="77777777" w:rsidR="007B13A3" w:rsidRPr="00536770" w:rsidRDefault="007B13A3" w:rsidP="00875262">
            <w:pPr>
              <w:wordWrap/>
              <w:spacing w:after="0"/>
              <w:jc w:val="center"/>
              <w:rPr>
                <w:sz w:val="18"/>
                <w:szCs w:val="18"/>
              </w:rPr>
            </w:pPr>
            <w:r w:rsidRPr="00536770">
              <w:rPr>
                <w:sz w:val="18"/>
                <w:szCs w:val="18"/>
              </w:rPr>
              <w:t>Satellite</w:t>
            </w:r>
          </w:p>
        </w:tc>
        <w:tc>
          <w:tcPr>
            <w:tcW w:w="2013" w:type="dxa"/>
            <w:vMerge w:val="restart"/>
            <w:vAlign w:val="center"/>
            <w:hideMark/>
          </w:tcPr>
          <w:p w14:paraId="396355A1" w14:textId="77777777" w:rsidR="007B13A3" w:rsidRPr="00536770" w:rsidRDefault="007B13A3" w:rsidP="00875262">
            <w:pPr>
              <w:wordWrap/>
              <w:spacing w:after="0"/>
              <w:jc w:val="center"/>
              <w:rPr>
                <w:sz w:val="18"/>
                <w:szCs w:val="18"/>
              </w:rPr>
            </w:pPr>
            <w:r w:rsidRPr="00536770">
              <w:rPr>
                <w:sz w:val="18"/>
                <w:szCs w:val="18"/>
              </w:rPr>
              <w:t xml:space="preserve">Altitude level </w:t>
            </w:r>
            <m:oMath>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i</m:t>
                  </m:r>
                </m:sub>
              </m:sSub>
            </m:oMath>
            <w:r w:rsidRPr="00536770">
              <w:rPr>
                <w:sz w:val="18"/>
                <w:szCs w:val="18"/>
              </w:rPr>
              <w:t xml:space="preserve"> (km)</w:t>
            </w:r>
          </w:p>
        </w:tc>
        <w:tc>
          <w:tcPr>
            <w:tcW w:w="1663" w:type="dxa"/>
            <w:vMerge w:val="restart"/>
            <w:vAlign w:val="center"/>
            <w:hideMark/>
          </w:tcPr>
          <w:p w14:paraId="32D8CBAB" w14:textId="77777777" w:rsidR="007B13A3" w:rsidRPr="00536770" w:rsidRDefault="007B13A3" w:rsidP="00875262">
            <w:pPr>
              <w:wordWrap/>
              <w:spacing w:after="0"/>
              <w:jc w:val="center"/>
              <w:rPr>
                <w:sz w:val="18"/>
                <w:szCs w:val="18"/>
              </w:rPr>
            </w:pPr>
            <w:r w:rsidRPr="00536770">
              <w:rPr>
                <w:sz w:val="18"/>
                <w:szCs w:val="18"/>
              </w:rPr>
              <w:t>Altitude scalar</w:t>
            </w:r>
            <w:r>
              <w:rPr>
                <w:sz w:val="18"/>
                <w:szCs w:val="18"/>
              </w:rPr>
              <w:t xml:space="preserve"> </w:t>
            </w: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i</m:t>
                  </m:r>
                </m:sub>
              </m:sSub>
            </m:oMath>
          </w:p>
        </w:tc>
      </w:tr>
      <w:tr w:rsidR="007B13A3" w:rsidRPr="00536770" w14:paraId="3BE7D33E" w14:textId="77777777" w:rsidTr="003648E7">
        <w:trPr>
          <w:trHeight w:val="198"/>
          <w:jc w:val="center"/>
        </w:trPr>
        <w:tc>
          <w:tcPr>
            <w:tcW w:w="1348" w:type="dxa"/>
            <w:vAlign w:val="center"/>
            <w:hideMark/>
          </w:tcPr>
          <w:p w14:paraId="1C3552AE" w14:textId="77777777" w:rsidR="007B13A3" w:rsidRPr="00536770" w:rsidRDefault="007B13A3" w:rsidP="00875262">
            <w:pPr>
              <w:wordWrap/>
              <w:spacing w:after="0"/>
              <w:jc w:val="center"/>
              <w:rPr>
                <w:sz w:val="18"/>
                <w:szCs w:val="18"/>
              </w:rPr>
            </w:pPr>
            <w:r w:rsidRPr="00536770">
              <w:rPr>
                <w:sz w:val="18"/>
                <w:szCs w:val="18"/>
              </w:rPr>
              <w:t>type</w:t>
            </w:r>
          </w:p>
        </w:tc>
        <w:tc>
          <w:tcPr>
            <w:tcW w:w="880" w:type="dxa"/>
            <w:vAlign w:val="center"/>
            <w:hideMark/>
          </w:tcPr>
          <w:p w14:paraId="44B1A9DD" w14:textId="77777777" w:rsidR="007B13A3" w:rsidRPr="00536770" w:rsidRDefault="007B13A3" w:rsidP="00875262">
            <w:pPr>
              <w:wordWrap/>
              <w:spacing w:after="0"/>
              <w:jc w:val="center"/>
              <w:rPr>
                <w:sz w:val="18"/>
                <w:szCs w:val="18"/>
              </w:rPr>
            </w:pPr>
            <w:r w:rsidRPr="00536770">
              <w:rPr>
                <w:sz w:val="18"/>
                <w:szCs w:val="18"/>
              </w:rPr>
              <w:t xml:space="preserve">Index </w:t>
            </w:r>
            <m:oMath>
              <m:r>
                <w:rPr>
                  <w:rFonts w:ascii="Cambria Math" w:hAnsi="Cambria Math"/>
                  <w:sz w:val="18"/>
                  <w:szCs w:val="18"/>
                </w:rPr>
                <m:t>i</m:t>
              </m:r>
            </m:oMath>
          </w:p>
        </w:tc>
        <w:tc>
          <w:tcPr>
            <w:tcW w:w="2013" w:type="dxa"/>
            <w:vMerge/>
            <w:vAlign w:val="center"/>
            <w:hideMark/>
          </w:tcPr>
          <w:p w14:paraId="6ECE5627" w14:textId="77777777" w:rsidR="007B13A3" w:rsidRPr="00536770" w:rsidRDefault="007B13A3" w:rsidP="00875262">
            <w:pPr>
              <w:wordWrap/>
              <w:spacing w:after="0"/>
              <w:jc w:val="center"/>
              <w:rPr>
                <w:sz w:val="18"/>
                <w:szCs w:val="18"/>
              </w:rPr>
            </w:pPr>
          </w:p>
        </w:tc>
        <w:tc>
          <w:tcPr>
            <w:tcW w:w="1663" w:type="dxa"/>
            <w:vMerge/>
            <w:vAlign w:val="center"/>
            <w:hideMark/>
          </w:tcPr>
          <w:p w14:paraId="7CCC1252" w14:textId="77777777" w:rsidR="007B13A3" w:rsidRPr="00536770" w:rsidRDefault="007B13A3" w:rsidP="00875262">
            <w:pPr>
              <w:wordWrap/>
              <w:spacing w:after="0"/>
              <w:jc w:val="center"/>
              <w:rPr>
                <w:sz w:val="18"/>
                <w:szCs w:val="18"/>
              </w:rPr>
            </w:pPr>
          </w:p>
        </w:tc>
      </w:tr>
      <w:tr w:rsidR="007B13A3" w:rsidRPr="00536770" w14:paraId="6641DD69" w14:textId="77777777" w:rsidTr="003648E7">
        <w:trPr>
          <w:trHeight w:val="175"/>
          <w:jc w:val="center"/>
        </w:trPr>
        <w:tc>
          <w:tcPr>
            <w:tcW w:w="1348" w:type="dxa"/>
            <w:vMerge w:val="restart"/>
            <w:vAlign w:val="center"/>
            <w:hideMark/>
          </w:tcPr>
          <w:p w14:paraId="479FCA50" w14:textId="77777777" w:rsidR="007B13A3" w:rsidRPr="00536770" w:rsidRDefault="007B13A3" w:rsidP="00875262">
            <w:pPr>
              <w:wordWrap/>
              <w:spacing w:after="0"/>
              <w:jc w:val="center"/>
              <w:rPr>
                <w:sz w:val="18"/>
                <w:szCs w:val="18"/>
              </w:rPr>
            </w:pPr>
            <w:r w:rsidRPr="00536770">
              <w:rPr>
                <w:sz w:val="18"/>
                <w:szCs w:val="18"/>
              </w:rPr>
              <w:t>LEO</w:t>
            </w:r>
          </w:p>
          <w:p w14:paraId="58214244" w14:textId="77777777" w:rsidR="007B13A3" w:rsidRPr="00536770" w:rsidRDefault="007B13A3" w:rsidP="00875262">
            <w:pPr>
              <w:wordWrap/>
              <w:spacing w:after="0"/>
              <w:jc w:val="center"/>
              <w:rPr>
                <w:sz w:val="18"/>
                <w:szCs w:val="18"/>
              </w:rPr>
            </w:pPr>
            <w:r w:rsidRPr="00536770">
              <w:rPr>
                <w:sz w:val="18"/>
                <w:szCs w:val="18"/>
              </w:rPr>
              <w:t>300-1500</w:t>
            </w:r>
            <w:r>
              <w:rPr>
                <w:sz w:val="18"/>
                <w:szCs w:val="18"/>
              </w:rPr>
              <w:t xml:space="preserve"> km</w:t>
            </w:r>
          </w:p>
        </w:tc>
        <w:tc>
          <w:tcPr>
            <w:tcW w:w="880" w:type="dxa"/>
            <w:vAlign w:val="center"/>
            <w:hideMark/>
          </w:tcPr>
          <w:p w14:paraId="0EF8176D" w14:textId="77777777" w:rsidR="007B13A3" w:rsidRPr="00536770" w:rsidRDefault="007B13A3" w:rsidP="00875262">
            <w:pPr>
              <w:wordWrap/>
              <w:spacing w:after="0"/>
              <w:jc w:val="center"/>
              <w:rPr>
                <w:sz w:val="18"/>
                <w:szCs w:val="18"/>
              </w:rPr>
            </w:pPr>
            <w:r>
              <w:rPr>
                <w:sz w:val="18"/>
                <w:szCs w:val="18"/>
              </w:rPr>
              <w:t>0</w:t>
            </w:r>
          </w:p>
        </w:tc>
        <w:tc>
          <w:tcPr>
            <w:tcW w:w="2013" w:type="dxa"/>
            <w:vAlign w:val="center"/>
            <w:hideMark/>
          </w:tcPr>
          <w:p w14:paraId="5EA77994" w14:textId="77777777" w:rsidR="007B13A3" w:rsidRPr="00536770" w:rsidRDefault="007B13A3" w:rsidP="00875262">
            <w:pPr>
              <w:wordWrap/>
              <w:spacing w:after="0"/>
              <w:jc w:val="center"/>
              <w:rPr>
                <w:sz w:val="18"/>
                <w:szCs w:val="18"/>
              </w:rPr>
            </w:pPr>
            <w:r w:rsidRPr="00536770">
              <w:rPr>
                <w:sz w:val="18"/>
                <w:szCs w:val="18"/>
              </w:rPr>
              <w:t>300</w:t>
            </w:r>
          </w:p>
        </w:tc>
        <w:tc>
          <w:tcPr>
            <w:tcW w:w="1663" w:type="dxa"/>
            <w:vAlign w:val="center"/>
            <w:hideMark/>
          </w:tcPr>
          <w:p w14:paraId="59EFF975" w14:textId="77777777" w:rsidR="007B13A3" w:rsidRPr="00536770" w:rsidRDefault="007B13A3" w:rsidP="00875262">
            <w:pPr>
              <w:wordWrap/>
              <w:spacing w:after="0"/>
              <w:jc w:val="center"/>
              <w:rPr>
                <w:sz w:val="18"/>
                <w:szCs w:val="18"/>
              </w:rPr>
            </w:pPr>
            <w:r>
              <w:rPr>
                <w:sz w:val="18"/>
                <w:szCs w:val="18"/>
              </w:rPr>
              <w:t>s0</w:t>
            </w:r>
          </w:p>
        </w:tc>
      </w:tr>
      <w:tr w:rsidR="007B13A3" w:rsidRPr="00536770" w14:paraId="00A033FA" w14:textId="77777777" w:rsidTr="003648E7">
        <w:trPr>
          <w:trHeight w:val="175"/>
          <w:jc w:val="center"/>
        </w:trPr>
        <w:tc>
          <w:tcPr>
            <w:tcW w:w="1348" w:type="dxa"/>
            <w:vMerge/>
            <w:vAlign w:val="center"/>
            <w:hideMark/>
          </w:tcPr>
          <w:p w14:paraId="07D7F22B" w14:textId="77777777" w:rsidR="007B13A3" w:rsidRPr="00536770" w:rsidRDefault="007B13A3" w:rsidP="00875262">
            <w:pPr>
              <w:wordWrap/>
              <w:spacing w:after="0"/>
              <w:jc w:val="center"/>
              <w:rPr>
                <w:sz w:val="18"/>
                <w:szCs w:val="18"/>
              </w:rPr>
            </w:pPr>
          </w:p>
        </w:tc>
        <w:tc>
          <w:tcPr>
            <w:tcW w:w="880" w:type="dxa"/>
            <w:vAlign w:val="center"/>
            <w:hideMark/>
          </w:tcPr>
          <w:p w14:paraId="02721A1E" w14:textId="77777777" w:rsidR="007B13A3" w:rsidRPr="00536770" w:rsidRDefault="007B13A3" w:rsidP="00875262">
            <w:pPr>
              <w:wordWrap/>
              <w:spacing w:after="0"/>
              <w:jc w:val="center"/>
              <w:rPr>
                <w:sz w:val="18"/>
                <w:szCs w:val="18"/>
              </w:rPr>
            </w:pPr>
            <w:r>
              <w:rPr>
                <w:sz w:val="18"/>
                <w:szCs w:val="18"/>
              </w:rPr>
              <w:t>1</w:t>
            </w:r>
          </w:p>
        </w:tc>
        <w:tc>
          <w:tcPr>
            <w:tcW w:w="2013" w:type="dxa"/>
            <w:vAlign w:val="center"/>
            <w:hideMark/>
          </w:tcPr>
          <w:p w14:paraId="6E6090BE" w14:textId="77777777" w:rsidR="007B13A3" w:rsidRPr="00536770" w:rsidRDefault="007B13A3" w:rsidP="00875262">
            <w:pPr>
              <w:wordWrap/>
              <w:spacing w:after="0"/>
              <w:jc w:val="center"/>
              <w:rPr>
                <w:sz w:val="18"/>
                <w:szCs w:val="18"/>
              </w:rPr>
            </w:pPr>
            <w:r w:rsidRPr="00536770">
              <w:rPr>
                <w:sz w:val="18"/>
                <w:szCs w:val="18"/>
              </w:rPr>
              <w:t>400</w:t>
            </w:r>
          </w:p>
        </w:tc>
        <w:tc>
          <w:tcPr>
            <w:tcW w:w="1663" w:type="dxa"/>
            <w:vAlign w:val="center"/>
            <w:hideMark/>
          </w:tcPr>
          <w:p w14:paraId="099DAA70" w14:textId="77777777" w:rsidR="007B13A3" w:rsidRPr="00536770" w:rsidRDefault="007B13A3" w:rsidP="00875262">
            <w:pPr>
              <w:wordWrap/>
              <w:spacing w:after="0"/>
              <w:jc w:val="center"/>
              <w:rPr>
                <w:sz w:val="18"/>
                <w:szCs w:val="18"/>
              </w:rPr>
            </w:pPr>
            <w:r>
              <w:rPr>
                <w:sz w:val="18"/>
                <w:szCs w:val="18"/>
              </w:rPr>
              <w:t>s1</w:t>
            </w:r>
          </w:p>
        </w:tc>
      </w:tr>
      <w:tr w:rsidR="007B13A3" w:rsidRPr="00536770" w14:paraId="32CBDD0B" w14:textId="77777777" w:rsidTr="003648E7">
        <w:trPr>
          <w:trHeight w:val="175"/>
          <w:jc w:val="center"/>
        </w:trPr>
        <w:tc>
          <w:tcPr>
            <w:tcW w:w="1348" w:type="dxa"/>
            <w:vMerge/>
            <w:vAlign w:val="center"/>
            <w:hideMark/>
          </w:tcPr>
          <w:p w14:paraId="1CF6B485" w14:textId="77777777" w:rsidR="007B13A3" w:rsidRPr="00536770" w:rsidRDefault="007B13A3" w:rsidP="00875262">
            <w:pPr>
              <w:wordWrap/>
              <w:spacing w:after="0"/>
              <w:jc w:val="center"/>
              <w:rPr>
                <w:sz w:val="18"/>
                <w:szCs w:val="18"/>
              </w:rPr>
            </w:pPr>
          </w:p>
        </w:tc>
        <w:tc>
          <w:tcPr>
            <w:tcW w:w="880" w:type="dxa"/>
            <w:vAlign w:val="center"/>
            <w:hideMark/>
          </w:tcPr>
          <w:p w14:paraId="3F781CB9" w14:textId="77777777" w:rsidR="007B13A3" w:rsidRPr="00536770" w:rsidRDefault="007B13A3" w:rsidP="00875262">
            <w:pPr>
              <w:wordWrap/>
              <w:spacing w:after="0"/>
              <w:jc w:val="center"/>
              <w:rPr>
                <w:sz w:val="18"/>
                <w:szCs w:val="18"/>
              </w:rPr>
            </w:pPr>
            <w:r>
              <w:rPr>
                <w:sz w:val="18"/>
                <w:szCs w:val="18"/>
              </w:rPr>
              <w:t>2</w:t>
            </w:r>
          </w:p>
        </w:tc>
        <w:tc>
          <w:tcPr>
            <w:tcW w:w="2013" w:type="dxa"/>
            <w:vAlign w:val="center"/>
            <w:hideMark/>
          </w:tcPr>
          <w:p w14:paraId="7DF2B258" w14:textId="77777777" w:rsidR="007B13A3" w:rsidRPr="00536770" w:rsidRDefault="007B13A3" w:rsidP="00875262">
            <w:pPr>
              <w:wordWrap/>
              <w:spacing w:after="0"/>
              <w:jc w:val="center"/>
              <w:rPr>
                <w:sz w:val="18"/>
                <w:szCs w:val="18"/>
              </w:rPr>
            </w:pPr>
            <w:r w:rsidRPr="00536770">
              <w:rPr>
                <w:sz w:val="18"/>
                <w:szCs w:val="18"/>
              </w:rPr>
              <w:t>500</w:t>
            </w:r>
          </w:p>
        </w:tc>
        <w:tc>
          <w:tcPr>
            <w:tcW w:w="1663" w:type="dxa"/>
            <w:vAlign w:val="center"/>
            <w:hideMark/>
          </w:tcPr>
          <w:p w14:paraId="62B0C6EA" w14:textId="77777777" w:rsidR="007B13A3" w:rsidRPr="00536770" w:rsidRDefault="007B13A3" w:rsidP="00875262">
            <w:pPr>
              <w:wordWrap/>
              <w:spacing w:after="0"/>
              <w:jc w:val="center"/>
              <w:rPr>
                <w:sz w:val="18"/>
                <w:szCs w:val="18"/>
              </w:rPr>
            </w:pPr>
            <w:r>
              <w:rPr>
                <w:sz w:val="18"/>
                <w:szCs w:val="18"/>
              </w:rPr>
              <w:t>s2</w:t>
            </w:r>
          </w:p>
        </w:tc>
      </w:tr>
      <w:tr w:rsidR="007B13A3" w:rsidRPr="00536770" w14:paraId="6A2FB4A8" w14:textId="77777777" w:rsidTr="003648E7">
        <w:trPr>
          <w:trHeight w:val="175"/>
          <w:jc w:val="center"/>
        </w:trPr>
        <w:tc>
          <w:tcPr>
            <w:tcW w:w="1348" w:type="dxa"/>
            <w:vMerge/>
            <w:vAlign w:val="center"/>
            <w:hideMark/>
          </w:tcPr>
          <w:p w14:paraId="51EBC743" w14:textId="77777777" w:rsidR="007B13A3" w:rsidRPr="00536770" w:rsidRDefault="007B13A3" w:rsidP="00875262">
            <w:pPr>
              <w:wordWrap/>
              <w:spacing w:after="0"/>
              <w:jc w:val="center"/>
              <w:rPr>
                <w:sz w:val="18"/>
                <w:szCs w:val="18"/>
              </w:rPr>
            </w:pPr>
          </w:p>
        </w:tc>
        <w:tc>
          <w:tcPr>
            <w:tcW w:w="880" w:type="dxa"/>
            <w:textDirection w:val="tbRlV"/>
            <w:vAlign w:val="center"/>
            <w:hideMark/>
          </w:tcPr>
          <w:p w14:paraId="5D482E21" w14:textId="77777777" w:rsidR="007B13A3" w:rsidRPr="00536770" w:rsidRDefault="007B13A3" w:rsidP="00875262">
            <w:pPr>
              <w:wordWrap/>
              <w:spacing w:after="0"/>
              <w:jc w:val="center"/>
              <w:rPr>
                <w:sz w:val="18"/>
                <w:szCs w:val="18"/>
              </w:rPr>
            </w:pPr>
            <w:r w:rsidRPr="00536770">
              <w:rPr>
                <w:sz w:val="18"/>
                <w:szCs w:val="18"/>
              </w:rPr>
              <w:t>…</w:t>
            </w:r>
          </w:p>
        </w:tc>
        <w:tc>
          <w:tcPr>
            <w:tcW w:w="2013" w:type="dxa"/>
            <w:textDirection w:val="tbRlV"/>
            <w:vAlign w:val="center"/>
            <w:hideMark/>
          </w:tcPr>
          <w:p w14:paraId="351E8B32" w14:textId="77777777" w:rsidR="007B13A3" w:rsidRPr="00536770" w:rsidRDefault="007B13A3" w:rsidP="00875262">
            <w:pPr>
              <w:wordWrap/>
              <w:spacing w:after="0"/>
              <w:jc w:val="center"/>
              <w:rPr>
                <w:sz w:val="18"/>
                <w:szCs w:val="18"/>
              </w:rPr>
            </w:pPr>
            <w:r w:rsidRPr="00536770">
              <w:rPr>
                <w:sz w:val="18"/>
                <w:szCs w:val="18"/>
              </w:rPr>
              <w:t>…</w:t>
            </w:r>
          </w:p>
        </w:tc>
        <w:tc>
          <w:tcPr>
            <w:tcW w:w="1663" w:type="dxa"/>
            <w:textDirection w:val="tbRlV"/>
            <w:vAlign w:val="center"/>
            <w:hideMark/>
          </w:tcPr>
          <w:p w14:paraId="6FCEC385" w14:textId="77777777" w:rsidR="007B13A3" w:rsidRPr="00536770" w:rsidRDefault="007B13A3" w:rsidP="00875262">
            <w:pPr>
              <w:wordWrap/>
              <w:spacing w:after="0"/>
              <w:jc w:val="center"/>
              <w:rPr>
                <w:sz w:val="18"/>
                <w:szCs w:val="18"/>
              </w:rPr>
            </w:pPr>
            <w:r w:rsidRPr="00536770">
              <w:rPr>
                <w:sz w:val="18"/>
                <w:szCs w:val="18"/>
              </w:rPr>
              <w:t>…</w:t>
            </w:r>
          </w:p>
        </w:tc>
      </w:tr>
      <w:tr w:rsidR="007B13A3" w:rsidRPr="00536770" w14:paraId="316A5DEC" w14:textId="77777777" w:rsidTr="003648E7">
        <w:trPr>
          <w:trHeight w:val="175"/>
          <w:jc w:val="center"/>
        </w:trPr>
        <w:tc>
          <w:tcPr>
            <w:tcW w:w="1348" w:type="dxa"/>
            <w:vMerge/>
            <w:vAlign w:val="center"/>
            <w:hideMark/>
          </w:tcPr>
          <w:p w14:paraId="43328E3D" w14:textId="77777777" w:rsidR="007B13A3" w:rsidRPr="00536770" w:rsidRDefault="007B13A3" w:rsidP="00875262">
            <w:pPr>
              <w:wordWrap/>
              <w:spacing w:after="0"/>
              <w:jc w:val="center"/>
              <w:rPr>
                <w:sz w:val="18"/>
                <w:szCs w:val="18"/>
              </w:rPr>
            </w:pPr>
          </w:p>
        </w:tc>
        <w:tc>
          <w:tcPr>
            <w:tcW w:w="880" w:type="dxa"/>
            <w:vAlign w:val="center"/>
            <w:hideMark/>
          </w:tcPr>
          <w:p w14:paraId="058781A5" w14:textId="77777777" w:rsidR="007B13A3" w:rsidRPr="00536770" w:rsidRDefault="007B13A3" w:rsidP="00875262">
            <w:pPr>
              <w:wordWrap/>
              <w:spacing w:after="0"/>
              <w:jc w:val="center"/>
              <w:rPr>
                <w:sz w:val="18"/>
                <w:szCs w:val="18"/>
              </w:rPr>
            </w:pPr>
            <w:r>
              <w:rPr>
                <w:sz w:val="18"/>
                <w:szCs w:val="18"/>
              </w:rPr>
              <w:t>10</w:t>
            </w:r>
          </w:p>
        </w:tc>
        <w:tc>
          <w:tcPr>
            <w:tcW w:w="2013" w:type="dxa"/>
            <w:vAlign w:val="center"/>
            <w:hideMark/>
          </w:tcPr>
          <w:p w14:paraId="3A85555B" w14:textId="77777777" w:rsidR="007B13A3" w:rsidRPr="00536770" w:rsidRDefault="007B13A3" w:rsidP="00875262">
            <w:pPr>
              <w:wordWrap/>
              <w:spacing w:after="0"/>
              <w:jc w:val="center"/>
              <w:rPr>
                <w:sz w:val="18"/>
                <w:szCs w:val="18"/>
              </w:rPr>
            </w:pPr>
            <w:r w:rsidRPr="00536770">
              <w:rPr>
                <w:sz w:val="18"/>
                <w:szCs w:val="18"/>
              </w:rPr>
              <w:t>1300</w:t>
            </w:r>
          </w:p>
        </w:tc>
        <w:tc>
          <w:tcPr>
            <w:tcW w:w="1663" w:type="dxa"/>
            <w:vAlign w:val="center"/>
            <w:hideMark/>
          </w:tcPr>
          <w:p w14:paraId="282869AA" w14:textId="77777777" w:rsidR="007B13A3" w:rsidRPr="00536770" w:rsidRDefault="007B13A3" w:rsidP="00875262">
            <w:pPr>
              <w:wordWrap/>
              <w:spacing w:after="0"/>
              <w:jc w:val="center"/>
              <w:rPr>
                <w:sz w:val="18"/>
                <w:szCs w:val="18"/>
              </w:rPr>
            </w:pPr>
            <w:r>
              <w:rPr>
                <w:sz w:val="18"/>
                <w:szCs w:val="18"/>
              </w:rPr>
              <w:t>s10</w:t>
            </w:r>
          </w:p>
        </w:tc>
      </w:tr>
      <w:tr w:rsidR="007B13A3" w:rsidRPr="00536770" w14:paraId="7046EC07" w14:textId="77777777" w:rsidTr="003648E7">
        <w:trPr>
          <w:trHeight w:val="175"/>
          <w:jc w:val="center"/>
        </w:trPr>
        <w:tc>
          <w:tcPr>
            <w:tcW w:w="1348" w:type="dxa"/>
            <w:vMerge/>
            <w:vAlign w:val="center"/>
            <w:hideMark/>
          </w:tcPr>
          <w:p w14:paraId="58A2054B" w14:textId="77777777" w:rsidR="007B13A3" w:rsidRPr="00536770" w:rsidRDefault="007B13A3" w:rsidP="00875262">
            <w:pPr>
              <w:wordWrap/>
              <w:spacing w:after="0"/>
              <w:jc w:val="center"/>
              <w:rPr>
                <w:sz w:val="18"/>
                <w:szCs w:val="18"/>
              </w:rPr>
            </w:pPr>
          </w:p>
        </w:tc>
        <w:tc>
          <w:tcPr>
            <w:tcW w:w="880" w:type="dxa"/>
            <w:vAlign w:val="center"/>
            <w:hideMark/>
          </w:tcPr>
          <w:p w14:paraId="5AB1F0ED" w14:textId="77777777" w:rsidR="007B13A3" w:rsidRPr="00536770" w:rsidRDefault="007B13A3" w:rsidP="00875262">
            <w:pPr>
              <w:wordWrap/>
              <w:spacing w:after="0"/>
              <w:jc w:val="center"/>
              <w:rPr>
                <w:sz w:val="18"/>
                <w:szCs w:val="18"/>
              </w:rPr>
            </w:pPr>
            <w:r>
              <w:rPr>
                <w:sz w:val="18"/>
                <w:szCs w:val="18"/>
              </w:rPr>
              <w:t>11</w:t>
            </w:r>
          </w:p>
        </w:tc>
        <w:tc>
          <w:tcPr>
            <w:tcW w:w="2013" w:type="dxa"/>
            <w:vAlign w:val="center"/>
            <w:hideMark/>
          </w:tcPr>
          <w:p w14:paraId="77749667" w14:textId="77777777" w:rsidR="007B13A3" w:rsidRPr="00536770" w:rsidRDefault="007B13A3" w:rsidP="00875262">
            <w:pPr>
              <w:wordWrap/>
              <w:spacing w:after="0"/>
              <w:jc w:val="center"/>
              <w:rPr>
                <w:sz w:val="18"/>
                <w:szCs w:val="18"/>
              </w:rPr>
            </w:pPr>
            <w:r w:rsidRPr="00536770">
              <w:rPr>
                <w:sz w:val="18"/>
                <w:szCs w:val="18"/>
              </w:rPr>
              <w:t>1400</w:t>
            </w:r>
          </w:p>
        </w:tc>
        <w:tc>
          <w:tcPr>
            <w:tcW w:w="1663" w:type="dxa"/>
            <w:vAlign w:val="center"/>
            <w:hideMark/>
          </w:tcPr>
          <w:p w14:paraId="4EBAD33F" w14:textId="77777777" w:rsidR="007B13A3" w:rsidRPr="00536770" w:rsidRDefault="007B13A3" w:rsidP="00875262">
            <w:pPr>
              <w:wordWrap/>
              <w:spacing w:after="0"/>
              <w:jc w:val="center"/>
              <w:rPr>
                <w:sz w:val="18"/>
                <w:szCs w:val="18"/>
              </w:rPr>
            </w:pPr>
            <w:r>
              <w:rPr>
                <w:sz w:val="18"/>
                <w:szCs w:val="18"/>
              </w:rPr>
              <w:t>s11</w:t>
            </w:r>
          </w:p>
        </w:tc>
      </w:tr>
      <w:tr w:rsidR="007B13A3" w:rsidRPr="00536770" w14:paraId="1B34765B" w14:textId="77777777" w:rsidTr="003648E7">
        <w:trPr>
          <w:trHeight w:val="175"/>
          <w:jc w:val="center"/>
        </w:trPr>
        <w:tc>
          <w:tcPr>
            <w:tcW w:w="1348" w:type="dxa"/>
            <w:vMerge w:val="restart"/>
            <w:vAlign w:val="center"/>
            <w:hideMark/>
          </w:tcPr>
          <w:p w14:paraId="6BD9C812" w14:textId="77777777" w:rsidR="007B13A3" w:rsidRPr="00536770" w:rsidRDefault="007B13A3" w:rsidP="00875262">
            <w:pPr>
              <w:wordWrap/>
              <w:spacing w:after="0"/>
              <w:jc w:val="center"/>
              <w:rPr>
                <w:sz w:val="18"/>
                <w:szCs w:val="18"/>
              </w:rPr>
            </w:pPr>
            <w:r w:rsidRPr="00536770">
              <w:rPr>
                <w:sz w:val="18"/>
                <w:szCs w:val="18"/>
              </w:rPr>
              <w:t>MEO</w:t>
            </w:r>
          </w:p>
          <w:p w14:paraId="1CDD3A60" w14:textId="77777777" w:rsidR="007B13A3" w:rsidRPr="00536770" w:rsidRDefault="007B13A3" w:rsidP="00875262">
            <w:pPr>
              <w:wordWrap/>
              <w:spacing w:after="0"/>
              <w:jc w:val="center"/>
              <w:rPr>
                <w:sz w:val="18"/>
                <w:szCs w:val="18"/>
              </w:rPr>
            </w:pPr>
            <w:r w:rsidRPr="00536770">
              <w:rPr>
                <w:sz w:val="18"/>
                <w:szCs w:val="18"/>
              </w:rPr>
              <w:t>7000-25000</w:t>
            </w:r>
            <w:r>
              <w:rPr>
                <w:sz w:val="18"/>
                <w:szCs w:val="18"/>
              </w:rPr>
              <w:t xml:space="preserve"> km</w:t>
            </w:r>
          </w:p>
        </w:tc>
        <w:tc>
          <w:tcPr>
            <w:tcW w:w="880" w:type="dxa"/>
            <w:vAlign w:val="center"/>
            <w:hideMark/>
          </w:tcPr>
          <w:p w14:paraId="6E1534A3" w14:textId="77777777" w:rsidR="007B13A3" w:rsidRPr="00536770" w:rsidRDefault="007B13A3" w:rsidP="00875262">
            <w:pPr>
              <w:wordWrap/>
              <w:spacing w:after="0"/>
              <w:jc w:val="center"/>
              <w:rPr>
                <w:sz w:val="18"/>
                <w:szCs w:val="18"/>
              </w:rPr>
            </w:pPr>
            <w:r>
              <w:rPr>
                <w:sz w:val="18"/>
                <w:szCs w:val="18"/>
              </w:rPr>
              <w:t>12</w:t>
            </w:r>
          </w:p>
        </w:tc>
        <w:tc>
          <w:tcPr>
            <w:tcW w:w="2013" w:type="dxa"/>
            <w:vAlign w:val="center"/>
            <w:hideMark/>
          </w:tcPr>
          <w:p w14:paraId="3E914128" w14:textId="77777777" w:rsidR="007B13A3" w:rsidRPr="00536770" w:rsidRDefault="007B13A3" w:rsidP="00875262">
            <w:pPr>
              <w:wordWrap/>
              <w:spacing w:after="0"/>
              <w:jc w:val="center"/>
              <w:rPr>
                <w:sz w:val="18"/>
                <w:szCs w:val="18"/>
              </w:rPr>
            </w:pPr>
            <w:r w:rsidRPr="00536770">
              <w:rPr>
                <w:sz w:val="18"/>
                <w:szCs w:val="18"/>
              </w:rPr>
              <w:t>7000</w:t>
            </w:r>
          </w:p>
        </w:tc>
        <w:tc>
          <w:tcPr>
            <w:tcW w:w="1663" w:type="dxa"/>
            <w:vAlign w:val="center"/>
            <w:hideMark/>
          </w:tcPr>
          <w:p w14:paraId="657D83C1" w14:textId="77777777" w:rsidR="007B13A3" w:rsidRPr="00536770" w:rsidRDefault="007B13A3" w:rsidP="00875262">
            <w:pPr>
              <w:wordWrap/>
              <w:spacing w:after="0"/>
              <w:jc w:val="center"/>
              <w:rPr>
                <w:sz w:val="18"/>
                <w:szCs w:val="18"/>
              </w:rPr>
            </w:pPr>
            <w:r>
              <w:rPr>
                <w:sz w:val="18"/>
                <w:szCs w:val="18"/>
              </w:rPr>
              <w:t>s12</w:t>
            </w:r>
          </w:p>
        </w:tc>
      </w:tr>
      <w:tr w:rsidR="007B13A3" w:rsidRPr="00536770" w14:paraId="025EAC0E" w14:textId="77777777" w:rsidTr="003648E7">
        <w:trPr>
          <w:trHeight w:val="175"/>
          <w:jc w:val="center"/>
        </w:trPr>
        <w:tc>
          <w:tcPr>
            <w:tcW w:w="1348" w:type="dxa"/>
            <w:vMerge/>
            <w:vAlign w:val="center"/>
            <w:hideMark/>
          </w:tcPr>
          <w:p w14:paraId="46AD4279" w14:textId="77777777" w:rsidR="007B13A3" w:rsidRPr="00536770" w:rsidRDefault="007B13A3" w:rsidP="00875262">
            <w:pPr>
              <w:wordWrap/>
              <w:spacing w:after="0"/>
              <w:jc w:val="center"/>
              <w:rPr>
                <w:sz w:val="18"/>
                <w:szCs w:val="18"/>
              </w:rPr>
            </w:pPr>
          </w:p>
        </w:tc>
        <w:tc>
          <w:tcPr>
            <w:tcW w:w="880" w:type="dxa"/>
            <w:vAlign w:val="center"/>
            <w:hideMark/>
          </w:tcPr>
          <w:p w14:paraId="7FDBE562" w14:textId="77777777" w:rsidR="007B13A3" w:rsidRPr="00536770" w:rsidRDefault="007B13A3" w:rsidP="00875262">
            <w:pPr>
              <w:wordWrap/>
              <w:spacing w:after="0"/>
              <w:jc w:val="center"/>
              <w:rPr>
                <w:sz w:val="18"/>
                <w:szCs w:val="18"/>
              </w:rPr>
            </w:pPr>
            <w:r>
              <w:rPr>
                <w:sz w:val="18"/>
                <w:szCs w:val="18"/>
              </w:rPr>
              <w:t>13</w:t>
            </w:r>
          </w:p>
        </w:tc>
        <w:tc>
          <w:tcPr>
            <w:tcW w:w="2013" w:type="dxa"/>
            <w:vAlign w:val="center"/>
            <w:hideMark/>
          </w:tcPr>
          <w:p w14:paraId="31FBE11B" w14:textId="77777777" w:rsidR="007B13A3" w:rsidRPr="00536770" w:rsidRDefault="007B13A3" w:rsidP="00875262">
            <w:pPr>
              <w:wordWrap/>
              <w:spacing w:after="0"/>
              <w:jc w:val="center"/>
              <w:rPr>
                <w:sz w:val="18"/>
                <w:szCs w:val="18"/>
              </w:rPr>
            </w:pPr>
            <w:r w:rsidRPr="00536770">
              <w:rPr>
                <w:sz w:val="18"/>
                <w:szCs w:val="18"/>
              </w:rPr>
              <w:t>8000</w:t>
            </w:r>
          </w:p>
        </w:tc>
        <w:tc>
          <w:tcPr>
            <w:tcW w:w="1663" w:type="dxa"/>
            <w:vAlign w:val="center"/>
            <w:hideMark/>
          </w:tcPr>
          <w:p w14:paraId="26F79011" w14:textId="77777777" w:rsidR="007B13A3" w:rsidRPr="00536770" w:rsidRDefault="007B13A3" w:rsidP="00875262">
            <w:pPr>
              <w:wordWrap/>
              <w:spacing w:after="0"/>
              <w:jc w:val="center"/>
              <w:rPr>
                <w:sz w:val="18"/>
                <w:szCs w:val="18"/>
              </w:rPr>
            </w:pPr>
            <w:r>
              <w:rPr>
                <w:sz w:val="18"/>
                <w:szCs w:val="18"/>
              </w:rPr>
              <w:t>s13</w:t>
            </w:r>
          </w:p>
        </w:tc>
      </w:tr>
      <w:tr w:rsidR="007B13A3" w:rsidRPr="00536770" w14:paraId="6AF52F4B" w14:textId="77777777" w:rsidTr="003648E7">
        <w:trPr>
          <w:trHeight w:val="175"/>
          <w:jc w:val="center"/>
        </w:trPr>
        <w:tc>
          <w:tcPr>
            <w:tcW w:w="1348" w:type="dxa"/>
            <w:vMerge/>
            <w:vAlign w:val="center"/>
            <w:hideMark/>
          </w:tcPr>
          <w:p w14:paraId="04FB3A54" w14:textId="77777777" w:rsidR="007B13A3" w:rsidRPr="00536770" w:rsidRDefault="007B13A3" w:rsidP="00875262">
            <w:pPr>
              <w:wordWrap/>
              <w:spacing w:after="0"/>
              <w:jc w:val="center"/>
              <w:rPr>
                <w:sz w:val="18"/>
                <w:szCs w:val="18"/>
              </w:rPr>
            </w:pPr>
          </w:p>
        </w:tc>
        <w:tc>
          <w:tcPr>
            <w:tcW w:w="880" w:type="dxa"/>
            <w:vAlign w:val="center"/>
            <w:hideMark/>
          </w:tcPr>
          <w:p w14:paraId="34F9668F" w14:textId="77777777" w:rsidR="007B13A3" w:rsidRPr="00536770" w:rsidRDefault="007B13A3" w:rsidP="00875262">
            <w:pPr>
              <w:wordWrap/>
              <w:spacing w:after="0"/>
              <w:jc w:val="center"/>
              <w:rPr>
                <w:sz w:val="18"/>
                <w:szCs w:val="18"/>
              </w:rPr>
            </w:pPr>
            <w:r>
              <w:rPr>
                <w:sz w:val="18"/>
                <w:szCs w:val="18"/>
              </w:rPr>
              <w:t>14</w:t>
            </w:r>
          </w:p>
        </w:tc>
        <w:tc>
          <w:tcPr>
            <w:tcW w:w="2013" w:type="dxa"/>
            <w:vAlign w:val="center"/>
            <w:hideMark/>
          </w:tcPr>
          <w:p w14:paraId="5EE055B4" w14:textId="77777777" w:rsidR="007B13A3" w:rsidRPr="00536770" w:rsidRDefault="007B13A3" w:rsidP="00875262">
            <w:pPr>
              <w:wordWrap/>
              <w:spacing w:after="0"/>
              <w:jc w:val="center"/>
              <w:rPr>
                <w:sz w:val="18"/>
                <w:szCs w:val="18"/>
              </w:rPr>
            </w:pPr>
            <w:r w:rsidRPr="00536770">
              <w:rPr>
                <w:sz w:val="18"/>
                <w:szCs w:val="18"/>
              </w:rPr>
              <w:t>9000</w:t>
            </w:r>
          </w:p>
        </w:tc>
        <w:tc>
          <w:tcPr>
            <w:tcW w:w="1663" w:type="dxa"/>
            <w:vAlign w:val="center"/>
            <w:hideMark/>
          </w:tcPr>
          <w:p w14:paraId="5F44BC35" w14:textId="77777777" w:rsidR="007B13A3" w:rsidRPr="00536770" w:rsidRDefault="007B13A3" w:rsidP="00875262">
            <w:pPr>
              <w:wordWrap/>
              <w:spacing w:after="0"/>
              <w:jc w:val="center"/>
              <w:rPr>
                <w:sz w:val="18"/>
                <w:szCs w:val="18"/>
              </w:rPr>
            </w:pPr>
            <w:r>
              <w:rPr>
                <w:sz w:val="18"/>
                <w:szCs w:val="18"/>
              </w:rPr>
              <w:t>s14</w:t>
            </w:r>
          </w:p>
        </w:tc>
      </w:tr>
      <w:tr w:rsidR="007B13A3" w:rsidRPr="00536770" w14:paraId="05DAB136" w14:textId="77777777" w:rsidTr="003648E7">
        <w:trPr>
          <w:trHeight w:val="175"/>
          <w:jc w:val="center"/>
        </w:trPr>
        <w:tc>
          <w:tcPr>
            <w:tcW w:w="1348" w:type="dxa"/>
            <w:vMerge/>
            <w:vAlign w:val="center"/>
            <w:hideMark/>
          </w:tcPr>
          <w:p w14:paraId="5B243B9E" w14:textId="77777777" w:rsidR="007B13A3" w:rsidRPr="00536770" w:rsidRDefault="007B13A3" w:rsidP="00875262">
            <w:pPr>
              <w:wordWrap/>
              <w:spacing w:after="0"/>
              <w:jc w:val="center"/>
              <w:rPr>
                <w:sz w:val="18"/>
                <w:szCs w:val="18"/>
              </w:rPr>
            </w:pPr>
          </w:p>
        </w:tc>
        <w:tc>
          <w:tcPr>
            <w:tcW w:w="880" w:type="dxa"/>
            <w:textDirection w:val="tbRlV"/>
            <w:vAlign w:val="center"/>
            <w:hideMark/>
          </w:tcPr>
          <w:p w14:paraId="1810017B" w14:textId="77777777" w:rsidR="007B13A3" w:rsidRPr="00536770" w:rsidRDefault="007B13A3" w:rsidP="00875262">
            <w:pPr>
              <w:wordWrap/>
              <w:spacing w:after="0"/>
              <w:jc w:val="center"/>
              <w:rPr>
                <w:sz w:val="18"/>
                <w:szCs w:val="18"/>
              </w:rPr>
            </w:pPr>
            <w:r w:rsidRPr="00536770">
              <w:rPr>
                <w:sz w:val="18"/>
                <w:szCs w:val="18"/>
              </w:rPr>
              <w:t>…</w:t>
            </w:r>
          </w:p>
        </w:tc>
        <w:tc>
          <w:tcPr>
            <w:tcW w:w="2013" w:type="dxa"/>
            <w:textDirection w:val="tbRlV"/>
            <w:vAlign w:val="center"/>
            <w:hideMark/>
          </w:tcPr>
          <w:p w14:paraId="3915806F" w14:textId="77777777" w:rsidR="007B13A3" w:rsidRPr="00536770" w:rsidRDefault="007B13A3" w:rsidP="00875262">
            <w:pPr>
              <w:wordWrap/>
              <w:spacing w:after="0"/>
              <w:jc w:val="center"/>
              <w:rPr>
                <w:sz w:val="18"/>
                <w:szCs w:val="18"/>
              </w:rPr>
            </w:pPr>
            <w:r w:rsidRPr="00536770">
              <w:rPr>
                <w:sz w:val="18"/>
                <w:szCs w:val="18"/>
              </w:rPr>
              <w:t>…</w:t>
            </w:r>
          </w:p>
        </w:tc>
        <w:tc>
          <w:tcPr>
            <w:tcW w:w="1663" w:type="dxa"/>
            <w:textDirection w:val="tbRlV"/>
            <w:vAlign w:val="center"/>
            <w:hideMark/>
          </w:tcPr>
          <w:p w14:paraId="08ECF75F" w14:textId="77777777" w:rsidR="007B13A3" w:rsidRPr="00536770" w:rsidRDefault="007B13A3" w:rsidP="00875262">
            <w:pPr>
              <w:wordWrap/>
              <w:spacing w:after="0"/>
              <w:jc w:val="center"/>
              <w:rPr>
                <w:sz w:val="18"/>
                <w:szCs w:val="18"/>
              </w:rPr>
            </w:pPr>
            <w:r w:rsidRPr="00536770">
              <w:rPr>
                <w:sz w:val="18"/>
                <w:szCs w:val="18"/>
              </w:rPr>
              <w:t>…</w:t>
            </w:r>
          </w:p>
        </w:tc>
      </w:tr>
      <w:tr w:rsidR="007B13A3" w:rsidRPr="00536770" w14:paraId="4C7BBE76" w14:textId="77777777" w:rsidTr="003648E7">
        <w:trPr>
          <w:trHeight w:val="175"/>
          <w:jc w:val="center"/>
        </w:trPr>
        <w:tc>
          <w:tcPr>
            <w:tcW w:w="1348" w:type="dxa"/>
            <w:vMerge/>
            <w:vAlign w:val="center"/>
            <w:hideMark/>
          </w:tcPr>
          <w:p w14:paraId="31CD12D9" w14:textId="77777777" w:rsidR="007B13A3" w:rsidRPr="00536770" w:rsidRDefault="007B13A3" w:rsidP="00875262">
            <w:pPr>
              <w:wordWrap/>
              <w:spacing w:after="0"/>
              <w:jc w:val="center"/>
              <w:rPr>
                <w:sz w:val="18"/>
                <w:szCs w:val="18"/>
              </w:rPr>
            </w:pPr>
          </w:p>
        </w:tc>
        <w:tc>
          <w:tcPr>
            <w:tcW w:w="880" w:type="dxa"/>
            <w:vAlign w:val="center"/>
            <w:hideMark/>
          </w:tcPr>
          <w:p w14:paraId="2358EB72" w14:textId="77777777" w:rsidR="007B13A3" w:rsidRPr="00536770" w:rsidRDefault="007B13A3" w:rsidP="00875262">
            <w:pPr>
              <w:wordWrap/>
              <w:spacing w:after="0"/>
              <w:jc w:val="center"/>
              <w:rPr>
                <w:sz w:val="18"/>
                <w:szCs w:val="18"/>
              </w:rPr>
            </w:pPr>
            <w:r>
              <w:rPr>
                <w:sz w:val="18"/>
                <w:szCs w:val="18"/>
              </w:rPr>
              <w:t>28</w:t>
            </w:r>
          </w:p>
        </w:tc>
        <w:tc>
          <w:tcPr>
            <w:tcW w:w="2013" w:type="dxa"/>
            <w:vAlign w:val="center"/>
            <w:hideMark/>
          </w:tcPr>
          <w:p w14:paraId="254D3B60" w14:textId="77777777" w:rsidR="007B13A3" w:rsidRPr="00536770" w:rsidRDefault="007B13A3" w:rsidP="00875262">
            <w:pPr>
              <w:wordWrap/>
              <w:spacing w:after="0"/>
              <w:jc w:val="center"/>
              <w:rPr>
                <w:sz w:val="18"/>
                <w:szCs w:val="18"/>
              </w:rPr>
            </w:pPr>
            <w:r w:rsidRPr="00536770">
              <w:rPr>
                <w:sz w:val="18"/>
                <w:szCs w:val="18"/>
              </w:rPr>
              <w:t>23000</w:t>
            </w:r>
          </w:p>
        </w:tc>
        <w:tc>
          <w:tcPr>
            <w:tcW w:w="1663" w:type="dxa"/>
            <w:vAlign w:val="center"/>
            <w:hideMark/>
          </w:tcPr>
          <w:p w14:paraId="1EEB85E1" w14:textId="77777777" w:rsidR="007B13A3" w:rsidRPr="00536770" w:rsidRDefault="007B13A3" w:rsidP="00875262">
            <w:pPr>
              <w:wordWrap/>
              <w:spacing w:after="0"/>
              <w:jc w:val="center"/>
              <w:rPr>
                <w:sz w:val="18"/>
                <w:szCs w:val="18"/>
              </w:rPr>
            </w:pPr>
            <w:r>
              <w:rPr>
                <w:sz w:val="18"/>
                <w:szCs w:val="18"/>
              </w:rPr>
              <w:t>s28</w:t>
            </w:r>
          </w:p>
        </w:tc>
      </w:tr>
      <w:tr w:rsidR="007B13A3" w:rsidRPr="00536770" w14:paraId="6A7F6F1D" w14:textId="77777777" w:rsidTr="003648E7">
        <w:trPr>
          <w:trHeight w:val="175"/>
          <w:jc w:val="center"/>
        </w:trPr>
        <w:tc>
          <w:tcPr>
            <w:tcW w:w="1348" w:type="dxa"/>
            <w:vMerge/>
            <w:vAlign w:val="center"/>
            <w:hideMark/>
          </w:tcPr>
          <w:p w14:paraId="424697C6" w14:textId="77777777" w:rsidR="007B13A3" w:rsidRPr="00536770" w:rsidRDefault="007B13A3" w:rsidP="00875262">
            <w:pPr>
              <w:wordWrap/>
              <w:spacing w:after="0"/>
              <w:jc w:val="center"/>
              <w:rPr>
                <w:sz w:val="18"/>
                <w:szCs w:val="18"/>
              </w:rPr>
            </w:pPr>
          </w:p>
        </w:tc>
        <w:tc>
          <w:tcPr>
            <w:tcW w:w="880" w:type="dxa"/>
            <w:vAlign w:val="center"/>
            <w:hideMark/>
          </w:tcPr>
          <w:p w14:paraId="293957C7" w14:textId="77777777" w:rsidR="007B13A3" w:rsidRPr="00536770" w:rsidRDefault="007B13A3" w:rsidP="00875262">
            <w:pPr>
              <w:wordWrap/>
              <w:spacing w:after="0"/>
              <w:jc w:val="center"/>
              <w:rPr>
                <w:sz w:val="18"/>
                <w:szCs w:val="18"/>
              </w:rPr>
            </w:pPr>
            <w:r>
              <w:rPr>
                <w:sz w:val="18"/>
                <w:szCs w:val="18"/>
              </w:rPr>
              <w:t>29</w:t>
            </w:r>
          </w:p>
        </w:tc>
        <w:tc>
          <w:tcPr>
            <w:tcW w:w="2013" w:type="dxa"/>
            <w:vAlign w:val="center"/>
            <w:hideMark/>
          </w:tcPr>
          <w:p w14:paraId="17E946C3" w14:textId="77777777" w:rsidR="007B13A3" w:rsidRPr="00536770" w:rsidRDefault="007B13A3" w:rsidP="00875262">
            <w:pPr>
              <w:wordWrap/>
              <w:spacing w:after="0"/>
              <w:jc w:val="center"/>
              <w:rPr>
                <w:sz w:val="18"/>
                <w:szCs w:val="18"/>
              </w:rPr>
            </w:pPr>
            <w:r w:rsidRPr="00536770">
              <w:rPr>
                <w:sz w:val="18"/>
                <w:szCs w:val="18"/>
              </w:rPr>
              <w:t>24000</w:t>
            </w:r>
          </w:p>
        </w:tc>
        <w:tc>
          <w:tcPr>
            <w:tcW w:w="1663" w:type="dxa"/>
            <w:vAlign w:val="center"/>
            <w:hideMark/>
          </w:tcPr>
          <w:p w14:paraId="6B4C55AB" w14:textId="77777777" w:rsidR="007B13A3" w:rsidRPr="00536770" w:rsidRDefault="007B13A3" w:rsidP="00875262">
            <w:pPr>
              <w:wordWrap/>
              <w:spacing w:after="0"/>
              <w:jc w:val="center"/>
              <w:rPr>
                <w:sz w:val="18"/>
                <w:szCs w:val="18"/>
              </w:rPr>
            </w:pPr>
            <w:r>
              <w:rPr>
                <w:sz w:val="18"/>
                <w:szCs w:val="18"/>
              </w:rPr>
              <w:t>s29</w:t>
            </w:r>
          </w:p>
        </w:tc>
      </w:tr>
      <w:tr w:rsidR="007B13A3" w:rsidRPr="00536770" w14:paraId="58B82094" w14:textId="77777777" w:rsidTr="003648E7">
        <w:trPr>
          <w:trHeight w:val="175"/>
          <w:jc w:val="center"/>
        </w:trPr>
        <w:tc>
          <w:tcPr>
            <w:tcW w:w="1348" w:type="dxa"/>
            <w:vAlign w:val="center"/>
            <w:hideMark/>
          </w:tcPr>
          <w:p w14:paraId="35D69E40" w14:textId="77777777" w:rsidR="007B13A3" w:rsidRPr="00536770" w:rsidRDefault="007B13A3" w:rsidP="00875262">
            <w:pPr>
              <w:wordWrap/>
              <w:spacing w:after="0"/>
              <w:jc w:val="center"/>
              <w:rPr>
                <w:sz w:val="18"/>
                <w:szCs w:val="18"/>
              </w:rPr>
            </w:pPr>
            <w:r w:rsidRPr="00536770">
              <w:rPr>
                <w:sz w:val="18"/>
                <w:szCs w:val="18"/>
              </w:rPr>
              <w:t>GEO</w:t>
            </w:r>
          </w:p>
        </w:tc>
        <w:tc>
          <w:tcPr>
            <w:tcW w:w="880" w:type="dxa"/>
            <w:vAlign w:val="center"/>
            <w:hideMark/>
          </w:tcPr>
          <w:p w14:paraId="0581DA9D" w14:textId="77777777" w:rsidR="007B13A3" w:rsidRPr="00536770" w:rsidRDefault="007B13A3" w:rsidP="00875262">
            <w:pPr>
              <w:wordWrap/>
              <w:spacing w:after="0"/>
              <w:jc w:val="center"/>
              <w:rPr>
                <w:sz w:val="18"/>
                <w:szCs w:val="18"/>
              </w:rPr>
            </w:pPr>
            <w:r>
              <w:rPr>
                <w:sz w:val="18"/>
                <w:szCs w:val="18"/>
              </w:rPr>
              <w:t>30</w:t>
            </w:r>
          </w:p>
        </w:tc>
        <w:tc>
          <w:tcPr>
            <w:tcW w:w="2013" w:type="dxa"/>
            <w:vAlign w:val="center"/>
            <w:hideMark/>
          </w:tcPr>
          <w:p w14:paraId="61AC78F2" w14:textId="77777777" w:rsidR="007B13A3" w:rsidRPr="00536770" w:rsidRDefault="007B13A3" w:rsidP="00875262">
            <w:pPr>
              <w:wordWrap/>
              <w:spacing w:after="0"/>
              <w:jc w:val="center"/>
              <w:rPr>
                <w:sz w:val="18"/>
                <w:szCs w:val="18"/>
              </w:rPr>
            </w:pPr>
            <w:r w:rsidRPr="00536770">
              <w:rPr>
                <w:sz w:val="18"/>
                <w:szCs w:val="18"/>
              </w:rPr>
              <w:t>35786</w:t>
            </w:r>
          </w:p>
        </w:tc>
        <w:tc>
          <w:tcPr>
            <w:tcW w:w="1663" w:type="dxa"/>
            <w:vAlign w:val="center"/>
            <w:hideMark/>
          </w:tcPr>
          <w:p w14:paraId="30A8D9CB" w14:textId="77777777" w:rsidR="007B13A3" w:rsidRPr="00536770" w:rsidRDefault="007B13A3" w:rsidP="00875262">
            <w:pPr>
              <w:keepNext/>
              <w:wordWrap/>
              <w:spacing w:after="0"/>
              <w:jc w:val="center"/>
              <w:rPr>
                <w:sz w:val="18"/>
                <w:szCs w:val="18"/>
              </w:rPr>
            </w:pPr>
            <w:r>
              <w:rPr>
                <w:sz w:val="18"/>
                <w:szCs w:val="18"/>
              </w:rPr>
              <w:t>s30</w:t>
            </w:r>
          </w:p>
        </w:tc>
      </w:tr>
    </w:tbl>
    <w:p w14:paraId="2ACCA019" w14:textId="72307043" w:rsidR="007B13A3" w:rsidRPr="00E1367D" w:rsidRDefault="00FA4E47" w:rsidP="00875262">
      <w:pPr>
        <w:pStyle w:val="Caption"/>
        <w:wordWrap/>
        <w:spacing w:before="0" w:after="0"/>
        <w:jc w:val="center"/>
        <w:rPr>
          <w:rFonts w:eastAsia="Malgun Gothic"/>
          <w:color w:val="000000"/>
          <w:sz w:val="22"/>
          <w:szCs w:val="18"/>
        </w:rPr>
      </w:pPr>
      <w:bookmarkStart w:id="5" w:name="_Ref53761275"/>
      <w:r w:rsidRPr="00FA4E47">
        <w:rPr>
          <w:sz w:val="22"/>
          <w:szCs w:val="18"/>
        </w:rPr>
        <w:t xml:space="preserve">Table </w:t>
      </w:r>
      <w:r w:rsidRPr="00FA4E47">
        <w:rPr>
          <w:sz w:val="22"/>
          <w:szCs w:val="18"/>
        </w:rPr>
        <w:fldChar w:fldCharType="begin"/>
      </w:r>
      <w:r w:rsidRPr="00FA4E47">
        <w:rPr>
          <w:sz w:val="22"/>
          <w:szCs w:val="18"/>
        </w:rPr>
        <w:instrText xml:space="preserve"> SEQ Table \* ARABIC </w:instrText>
      </w:r>
      <w:r w:rsidRPr="00FA4E47">
        <w:rPr>
          <w:sz w:val="22"/>
          <w:szCs w:val="18"/>
        </w:rPr>
        <w:fldChar w:fldCharType="separate"/>
      </w:r>
      <w:r w:rsidR="00C64D5C">
        <w:rPr>
          <w:noProof/>
          <w:sz w:val="22"/>
          <w:szCs w:val="18"/>
        </w:rPr>
        <w:t>1</w:t>
      </w:r>
      <w:r w:rsidRPr="00FA4E47">
        <w:rPr>
          <w:sz w:val="22"/>
          <w:szCs w:val="18"/>
        </w:rPr>
        <w:fldChar w:fldCharType="end"/>
      </w:r>
      <w:bookmarkEnd w:id="5"/>
      <w:r w:rsidR="007B13A3" w:rsidRPr="00E1367D">
        <w:rPr>
          <w:sz w:val="22"/>
          <w:szCs w:val="18"/>
        </w:rPr>
        <w:t xml:space="preserve">: </w:t>
      </w:r>
      <w:r w:rsidR="00755C86" w:rsidRPr="00E1367D">
        <w:rPr>
          <w:sz w:val="22"/>
          <w:szCs w:val="18"/>
        </w:rPr>
        <w:t>A</w:t>
      </w:r>
      <w:r w:rsidR="007B13A3" w:rsidRPr="00E1367D">
        <w:rPr>
          <w:sz w:val="22"/>
          <w:szCs w:val="18"/>
        </w:rPr>
        <w:t xml:space="preserve"> predefined table for satellite altitude levels</w:t>
      </w:r>
    </w:p>
    <w:p w14:paraId="6504A79E" w14:textId="77777777" w:rsidR="007B13A3" w:rsidRDefault="007B13A3" w:rsidP="00875262">
      <w:pPr>
        <w:wordWrap/>
        <w:jc w:val="both"/>
        <w:rPr>
          <w:rFonts w:eastAsia="Malgun Gothic"/>
          <w:b/>
          <w:color w:val="000000"/>
          <w:sz w:val="22"/>
          <w:szCs w:val="22"/>
        </w:rPr>
      </w:pPr>
    </w:p>
    <w:p w14:paraId="2C0968A0" w14:textId="548D6BA1" w:rsidR="002C7E86" w:rsidRPr="00875262" w:rsidRDefault="003648E7" w:rsidP="00875262">
      <w:pPr>
        <w:pStyle w:val="ListParagraph"/>
        <w:spacing w:after="0"/>
        <w:ind w:left="0"/>
        <w:contextualSpacing w:val="0"/>
        <w:jc w:val="both"/>
        <w:rPr>
          <w:sz w:val="22"/>
          <w:szCs w:val="22"/>
        </w:rPr>
      </w:pPr>
      <w:r w:rsidRPr="00875262">
        <w:rPr>
          <w:sz w:val="22"/>
          <w:szCs w:val="22"/>
          <w:lang w:val="en-US"/>
        </w:rPr>
        <w:t xml:space="preserve">The </w:t>
      </w:r>
      <w:r w:rsidR="00EB7D8E" w:rsidRPr="00875262">
        <w:rPr>
          <w:sz w:val="22"/>
          <w:szCs w:val="22"/>
          <w:lang w:val="en-US"/>
        </w:rPr>
        <w:t xml:space="preserve">gNB </w:t>
      </w:r>
      <w:r w:rsidRPr="00875262">
        <w:rPr>
          <w:sz w:val="22"/>
          <w:szCs w:val="22"/>
          <w:lang w:val="en-US"/>
        </w:rPr>
        <w:t xml:space="preserve">indicates the </w:t>
      </w:r>
      <w:r w:rsidR="00E62F97" w:rsidRPr="00875262">
        <w:rPr>
          <w:sz w:val="22"/>
          <w:szCs w:val="22"/>
          <w:lang w:val="en-US"/>
        </w:rPr>
        <w:t xml:space="preserve">altitude offset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offset</m:t>
            </m:r>
          </m:sub>
        </m:sSub>
      </m:oMath>
      <w:r w:rsidR="00E62F97" w:rsidRPr="00875262">
        <w:rPr>
          <w:sz w:val="22"/>
          <w:szCs w:val="22"/>
          <w:lang w:val="en-US"/>
        </w:rPr>
        <w:t xml:space="preserve"> and the satellite index </w:t>
      </w:r>
      <m:oMath>
        <m:r>
          <w:rPr>
            <w:rFonts w:ascii="Cambria Math" w:hAnsi="Cambria Math"/>
            <w:sz w:val="22"/>
            <w:szCs w:val="22"/>
          </w:rPr>
          <m:t>i</m:t>
        </m:r>
      </m:oMath>
      <w:r w:rsidR="00E62F97" w:rsidRPr="00875262">
        <w:rPr>
          <w:sz w:val="22"/>
          <w:szCs w:val="22"/>
          <w:lang w:val="en-US"/>
        </w:rPr>
        <w:t xml:space="preserve">, where </w:t>
      </w:r>
      <m:oMath>
        <m:r>
          <w:rPr>
            <w:rFonts w:ascii="Cambria Math" w:hAnsi="Cambria Math"/>
            <w:sz w:val="22"/>
            <w:szCs w:val="22"/>
          </w:rPr>
          <m:t xml:space="preserve">i=0, 1, …,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maxIndex</m:t>
            </m:r>
          </m:sub>
        </m:sSub>
      </m:oMath>
      <w:r w:rsidR="00E62F97" w:rsidRPr="00875262">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maxIndex</m:t>
            </m:r>
          </m:sub>
        </m:sSub>
      </m:oMath>
      <w:r w:rsidR="00E62F97" w:rsidRPr="00875262">
        <w:rPr>
          <w:sz w:val="22"/>
          <w:szCs w:val="22"/>
        </w:rPr>
        <w:t xml:space="preserve"> </w:t>
      </w:r>
      <w:r w:rsidR="00E62F97" w:rsidRPr="00875262">
        <w:rPr>
          <w:sz w:val="22"/>
          <w:szCs w:val="22"/>
          <w:lang w:val="en-US"/>
        </w:rPr>
        <w:t>is</w:t>
      </w:r>
      <w:r w:rsidR="00E62F97" w:rsidRPr="00875262">
        <w:rPr>
          <w:sz w:val="22"/>
          <w:szCs w:val="22"/>
        </w:rPr>
        <w:t xml:space="preserve"> a predefined integer (e.g. 30 in</w:t>
      </w:r>
      <w:r w:rsidR="005F05FF" w:rsidRPr="00875262">
        <w:rPr>
          <w:sz w:val="22"/>
          <w:szCs w:val="22"/>
          <w:lang w:val="en-US"/>
        </w:rPr>
        <w:t xml:space="preserve"> </w:t>
      </w:r>
      <w:r w:rsidR="005F05FF" w:rsidRPr="00875262">
        <w:rPr>
          <w:rFonts w:eastAsia="Malgun Gothic"/>
          <w:color w:val="000000"/>
          <w:sz w:val="22"/>
          <w:szCs w:val="22"/>
        </w:rPr>
        <w:fldChar w:fldCharType="begin"/>
      </w:r>
      <w:r w:rsidR="005F05FF" w:rsidRPr="00875262">
        <w:rPr>
          <w:rFonts w:eastAsia="Malgun Gothic"/>
          <w:color w:val="000000"/>
          <w:sz w:val="22"/>
          <w:szCs w:val="22"/>
        </w:rPr>
        <w:instrText xml:space="preserve"> REF _Ref53761275 \h </w:instrText>
      </w:r>
      <w:r w:rsidR="00875262">
        <w:rPr>
          <w:rFonts w:eastAsia="Malgun Gothic"/>
          <w:color w:val="000000"/>
          <w:sz w:val="22"/>
          <w:szCs w:val="22"/>
        </w:rPr>
        <w:instrText xml:space="preserve"> \* MERGEFORMAT </w:instrText>
      </w:r>
      <w:r w:rsidR="005F05FF" w:rsidRPr="00875262">
        <w:rPr>
          <w:rFonts w:eastAsia="Malgun Gothic"/>
          <w:color w:val="000000"/>
          <w:sz w:val="22"/>
          <w:szCs w:val="22"/>
        </w:rPr>
      </w:r>
      <w:r w:rsidR="005F05FF" w:rsidRPr="00875262">
        <w:rPr>
          <w:rFonts w:eastAsia="Malgun Gothic"/>
          <w:color w:val="000000"/>
          <w:sz w:val="22"/>
          <w:szCs w:val="22"/>
        </w:rPr>
        <w:fldChar w:fldCharType="separate"/>
      </w:r>
      <w:r w:rsidR="005F05FF" w:rsidRPr="00875262">
        <w:rPr>
          <w:sz w:val="22"/>
          <w:szCs w:val="18"/>
        </w:rPr>
        <w:t xml:space="preserve">Table </w:t>
      </w:r>
      <w:r w:rsidR="005F05FF" w:rsidRPr="00875262">
        <w:rPr>
          <w:noProof/>
          <w:sz w:val="22"/>
          <w:szCs w:val="18"/>
        </w:rPr>
        <w:t>1</w:t>
      </w:r>
      <w:r w:rsidR="005F05FF" w:rsidRPr="00875262">
        <w:rPr>
          <w:rFonts w:eastAsia="Malgun Gothic"/>
          <w:color w:val="000000"/>
          <w:sz w:val="22"/>
          <w:szCs w:val="22"/>
        </w:rPr>
        <w:fldChar w:fldCharType="end"/>
      </w:r>
      <w:r w:rsidR="00E62F97" w:rsidRPr="00875262">
        <w:rPr>
          <w:sz w:val="22"/>
          <w:szCs w:val="22"/>
        </w:rPr>
        <w:t>)</w:t>
      </w:r>
      <w:r w:rsidR="00E62F97" w:rsidRPr="00875262">
        <w:rPr>
          <w:sz w:val="22"/>
          <w:szCs w:val="22"/>
          <w:lang w:val="en-US"/>
        </w:rPr>
        <w:t xml:space="preserve">.  </w:t>
      </w:r>
      <w:r w:rsidRPr="00875262">
        <w:rPr>
          <w:sz w:val="22"/>
          <w:szCs w:val="22"/>
          <w:lang w:val="en-US"/>
        </w:rPr>
        <w:t>The</w:t>
      </w:r>
      <w:r w:rsidR="002C7E86" w:rsidRPr="00875262">
        <w:rPr>
          <w:sz w:val="22"/>
          <w:szCs w:val="22"/>
        </w:rPr>
        <w:t xml:space="preserve"> </w:t>
      </w:r>
      <w:r w:rsidR="00591771" w:rsidRPr="00875262">
        <w:rPr>
          <w:sz w:val="22"/>
          <w:szCs w:val="22"/>
          <w:lang w:val="en-US"/>
        </w:rPr>
        <w:t>altitude of the satellite</w:t>
      </w:r>
      <w:r w:rsidR="002C7E86" w:rsidRPr="00875262">
        <w:rPr>
          <w:sz w:val="22"/>
          <w:szCs w:val="22"/>
        </w:rPr>
        <w:t xml:space="preserve"> </w:t>
      </w:r>
      <m:oMath>
        <m:r>
          <w:rPr>
            <w:rFonts w:ascii="Cambria Math" w:hAnsi="Cambria Math"/>
            <w:sz w:val="22"/>
            <w:szCs w:val="22"/>
          </w:rPr>
          <m:t>h</m:t>
        </m:r>
      </m:oMath>
      <w:r w:rsidR="002C7E86" w:rsidRPr="00875262">
        <w:rPr>
          <w:sz w:val="22"/>
          <w:szCs w:val="22"/>
        </w:rPr>
        <w:t xml:space="preserve"> can be determined </w:t>
      </w:r>
      <w:r w:rsidRPr="00875262">
        <w:rPr>
          <w:sz w:val="22"/>
          <w:szCs w:val="22"/>
          <w:lang w:val="en-US"/>
        </w:rPr>
        <w:t>as:</w:t>
      </w:r>
      <w:r w:rsidR="002C7E86" w:rsidRPr="00875262">
        <w:rPr>
          <w:sz w:val="22"/>
          <w:szCs w:val="22"/>
        </w:rPr>
        <w:t xml:space="preserve"> </w:t>
      </w:r>
    </w:p>
    <w:p w14:paraId="7FFF8302" w14:textId="2C91E3B2" w:rsidR="002C7E86" w:rsidRPr="00875262" w:rsidRDefault="002C7E86" w:rsidP="00875262">
      <w:pPr>
        <w:pStyle w:val="ListParagraph"/>
        <w:spacing w:after="0"/>
        <w:ind w:left="0"/>
        <w:contextualSpacing w:val="0"/>
        <w:jc w:val="center"/>
        <w:rPr>
          <w:sz w:val="22"/>
          <w:szCs w:val="22"/>
          <w:lang w:val="en-US"/>
        </w:rPr>
      </w:pPr>
      <m:oMath>
        <m:r>
          <w:rPr>
            <w:rFonts w:ascii="Cambria Math" w:hAnsi="Cambria Math"/>
            <w:sz w:val="22"/>
            <w:szCs w:val="22"/>
          </w:rPr>
          <m:t>h=</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offset</m:t>
            </m:r>
          </m:sub>
        </m:sSub>
      </m:oMath>
      <w:r w:rsidR="006D006B" w:rsidRPr="00875262">
        <w:rPr>
          <w:sz w:val="22"/>
          <w:szCs w:val="22"/>
          <w:lang w:val="en-US"/>
        </w:rPr>
        <w:tab/>
      </w:r>
      <w:r w:rsidR="00EB7D8E" w:rsidRPr="00875262">
        <w:rPr>
          <w:sz w:val="22"/>
          <w:szCs w:val="22"/>
          <w:lang w:val="en-US"/>
        </w:rPr>
        <w:tab/>
      </w:r>
      <w:r w:rsidR="003648E7" w:rsidRPr="00875262">
        <w:rPr>
          <w:sz w:val="22"/>
          <w:szCs w:val="22"/>
          <w:lang w:val="en-US"/>
        </w:rPr>
        <w:t>(</w:t>
      </w:r>
      <w:r w:rsidR="00642B9F" w:rsidRPr="00875262">
        <w:rPr>
          <w:sz w:val="22"/>
          <w:szCs w:val="22"/>
          <w:lang w:val="en-US"/>
        </w:rPr>
        <w:t>1</w:t>
      </w:r>
      <w:r w:rsidR="003648E7" w:rsidRPr="00875262">
        <w:rPr>
          <w:sz w:val="22"/>
          <w:szCs w:val="22"/>
          <w:lang w:val="en-US"/>
        </w:rPr>
        <w:t>)</w:t>
      </w:r>
    </w:p>
    <w:p w14:paraId="0851EF79" w14:textId="6B29BDD2" w:rsidR="002C7E86" w:rsidRPr="00875262" w:rsidRDefault="003648E7" w:rsidP="00875262">
      <w:pPr>
        <w:pStyle w:val="ListParagraph"/>
        <w:spacing w:after="0"/>
        <w:ind w:left="0"/>
        <w:contextualSpacing w:val="0"/>
        <w:jc w:val="both"/>
        <w:rPr>
          <w:sz w:val="22"/>
          <w:szCs w:val="22"/>
        </w:rPr>
      </w:pPr>
      <w:r w:rsidRPr="00875262">
        <w:rPr>
          <w:sz w:val="22"/>
          <w:szCs w:val="22"/>
          <w:lang w:val="en-US"/>
        </w:rPr>
        <w:t xml:space="preserve">Here,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i</m:t>
            </m:r>
          </m:sub>
        </m:sSub>
      </m:oMath>
      <w:r w:rsidR="00E62F97" w:rsidRPr="00875262">
        <w:rPr>
          <w:sz w:val="22"/>
          <w:szCs w:val="22"/>
        </w:rPr>
        <w:t xml:space="preserve"> is the altitude level and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oMath>
      <w:r w:rsidR="002C7E86" w:rsidRPr="00875262">
        <w:rPr>
          <w:sz w:val="22"/>
          <w:szCs w:val="22"/>
        </w:rPr>
        <w:t xml:space="preserve"> is the </w:t>
      </w:r>
      <w:r w:rsidRPr="00875262">
        <w:rPr>
          <w:sz w:val="22"/>
          <w:szCs w:val="22"/>
          <w:lang w:val="en-US"/>
        </w:rPr>
        <w:t>altitude scalar</w:t>
      </w:r>
      <w:r w:rsidR="00E62F97" w:rsidRPr="00875262">
        <w:rPr>
          <w:sz w:val="22"/>
          <w:szCs w:val="22"/>
        </w:rPr>
        <w:t>.</w:t>
      </w:r>
    </w:p>
    <w:p w14:paraId="130A6DCE" w14:textId="77777777" w:rsidR="00E57526" w:rsidRPr="00875262" w:rsidRDefault="00E57526" w:rsidP="00875262">
      <w:pPr>
        <w:pStyle w:val="ListParagraph"/>
        <w:spacing w:after="0"/>
        <w:ind w:left="0"/>
        <w:contextualSpacing w:val="0"/>
        <w:rPr>
          <w:sz w:val="22"/>
          <w:szCs w:val="22"/>
        </w:rPr>
      </w:pPr>
    </w:p>
    <w:p w14:paraId="4150C13D" w14:textId="2326B12F" w:rsidR="0060109F" w:rsidRPr="00875262" w:rsidRDefault="002C7E86" w:rsidP="00875262">
      <w:pPr>
        <w:pStyle w:val="ListParagraph"/>
        <w:spacing w:after="0"/>
        <w:ind w:left="0"/>
        <w:contextualSpacing w:val="0"/>
        <w:rPr>
          <w:sz w:val="22"/>
          <w:szCs w:val="22"/>
          <w:lang w:val="en-US"/>
        </w:rPr>
      </w:pPr>
      <w:r w:rsidRPr="00875262">
        <w:rPr>
          <w:sz w:val="22"/>
          <w:szCs w:val="22"/>
        </w:rPr>
        <w:t xml:space="preserve">The </w:t>
      </w:r>
      <w:r w:rsidR="00EB7D8E" w:rsidRPr="00875262">
        <w:rPr>
          <w:sz w:val="22"/>
          <w:szCs w:val="22"/>
          <w:lang w:val="en-US"/>
        </w:rPr>
        <w:t>gNB</w:t>
      </w:r>
      <w:r w:rsidR="006D006B" w:rsidRPr="00875262">
        <w:rPr>
          <w:sz w:val="22"/>
          <w:szCs w:val="22"/>
          <w:lang w:val="en-US"/>
        </w:rPr>
        <w:t xml:space="preserve"> can indicate the </w:t>
      </w:r>
      <w:r w:rsidRPr="00875262">
        <w:rPr>
          <w:sz w:val="22"/>
          <w:szCs w:val="22"/>
        </w:rPr>
        <w:t>satellite ephemeris in system information, e.g. MIB, SIB1</w:t>
      </w:r>
      <w:r w:rsidR="0060109F" w:rsidRPr="00875262">
        <w:rPr>
          <w:sz w:val="22"/>
          <w:szCs w:val="22"/>
        </w:rPr>
        <w:t>, other SIBs and/or a new SIB.</w:t>
      </w:r>
      <w:r w:rsidR="0060109F" w:rsidRPr="00875262">
        <w:rPr>
          <w:sz w:val="22"/>
          <w:szCs w:val="22"/>
          <w:lang w:val="en-US"/>
        </w:rPr>
        <w:t xml:space="preserve"> The ephemeris information can include the following </w:t>
      </w:r>
      <w:r w:rsidR="00351F78" w:rsidRPr="00875262">
        <w:rPr>
          <w:sz w:val="22"/>
          <w:szCs w:val="22"/>
          <w:lang w:val="en-US"/>
        </w:rPr>
        <w:t>fields</w:t>
      </w:r>
      <w:r w:rsidR="0060109F" w:rsidRPr="00875262">
        <w:rPr>
          <w:sz w:val="22"/>
          <w:szCs w:val="22"/>
          <w:lang w:val="en-US"/>
        </w:rPr>
        <w:t>:</w:t>
      </w:r>
    </w:p>
    <w:p w14:paraId="5EE57C4C" w14:textId="53D7CB46" w:rsidR="0060109F" w:rsidRPr="00875262" w:rsidRDefault="0060109F" w:rsidP="00875262">
      <w:pPr>
        <w:pStyle w:val="ListParagraph"/>
        <w:numPr>
          <w:ilvl w:val="0"/>
          <w:numId w:val="23"/>
        </w:numPr>
        <w:spacing w:after="0"/>
        <w:contextualSpacing w:val="0"/>
        <w:rPr>
          <w:sz w:val="22"/>
          <w:szCs w:val="22"/>
          <w:lang w:val="en-US"/>
        </w:rPr>
      </w:pPr>
      <w:r w:rsidRPr="00875262">
        <w:rPr>
          <w:sz w:val="22"/>
          <w:szCs w:val="22"/>
          <w:lang w:val="en-US"/>
        </w:rPr>
        <w:t xml:space="preserve">satellite index </w:t>
      </w:r>
      <m:oMath>
        <m:r>
          <w:rPr>
            <w:rFonts w:ascii="Cambria Math" w:hAnsi="Cambria Math"/>
            <w:sz w:val="22"/>
            <w:szCs w:val="22"/>
          </w:rPr>
          <m:t>i</m:t>
        </m:r>
      </m:oMath>
    </w:p>
    <w:p w14:paraId="189E31EC" w14:textId="0FB68968" w:rsidR="0060109F" w:rsidRPr="00875262" w:rsidRDefault="0060109F" w:rsidP="00875262">
      <w:pPr>
        <w:pStyle w:val="ListParagraph"/>
        <w:numPr>
          <w:ilvl w:val="0"/>
          <w:numId w:val="23"/>
        </w:numPr>
        <w:spacing w:after="0"/>
        <w:contextualSpacing w:val="0"/>
        <w:rPr>
          <w:sz w:val="22"/>
          <w:szCs w:val="22"/>
          <w:lang w:val="en-US"/>
        </w:rPr>
      </w:pPr>
      <w:r w:rsidRPr="00875262">
        <w:rPr>
          <w:sz w:val="22"/>
          <w:szCs w:val="22"/>
          <w:lang w:val="en-US"/>
        </w:rPr>
        <w:t xml:space="preserve">altitude offset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offset</m:t>
            </m:r>
          </m:sub>
        </m:sSub>
      </m:oMath>
    </w:p>
    <w:p w14:paraId="68C20929" w14:textId="6554CE43" w:rsidR="0060109F" w:rsidRPr="00875262" w:rsidRDefault="004854D7" w:rsidP="00875262">
      <w:pPr>
        <w:pStyle w:val="ListParagraph"/>
        <w:numPr>
          <w:ilvl w:val="0"/>
          <w:numId w:val="23"/>
        </w:numPr>
        <w:spacing w:after="0"/>
        <w:contextualSpacing w:val="0"/>
        <w:rPr>
          <w:sz w:val="22"/>
          <w:szCs w:val="22"/>
          <w:lang w:val="en-US"/>
        </w:rPr>
      </w:pPr>
      <w:r w:rsidRPr="00875262">
        <w:rPr>
          <w:sz w:val="22"/>
          <w:szCs w:val="22"/>
          <w:lang w:val="en-US"/>
        </w:rPr>
        <w:t xml:space="preserve">satellite position, e.g. (X, Y, Z) in </w:t>
      </w:r>
      <w:r w:rsidRPr="00875262">
        <w:rPr>
          <w:sz w:val="22"/>
          <w:szCs w:val="22"/>
        </w:rPr>
        <w:t>earth-centered earth-fixed (ECEF) coordinate</w:t>
      </w:r>
      <w:r w:rsidRPr="00875262">
        <w:rPr>
          <w:sz w:val="22"/>
          <w:szCs w:val="22"/>
          <w:lang w:val="en-US"/>
        </w:rPr>
        <w:t>s</w:t>
      </w:r>
    </w:p>
    <w:p w14:paraId="0179BE14" w14:textId="44C068BE" w:rsidR="004854D7" w:rsidRPr="00875262" w:rsidRDefault="004854D7" w:rsidP="00875262">
      <w:pPr>
        <w:pStyle w:val="ListParagraph"/>
        <w:numPr>
          <w:ilvl w:val="0"/>
          <w:numId w:val="23"/>
        </w:numPr>
        <w:spacing w:after="0"/>
        <w:contextualSpacing w:val="0"/>
        <w:rPr>
          <w:sz w:val="22"/>
          <w:szCs w:val="22"/>
          <w:lang w:val="en-US"/>
        </w:rPr>
      </w:pPr>
      <w:r w:rsidRPr="00875262">
        <w:rPr>
          <w:sz w:val="22"/>
          <w:szCs w:val="22"/>
          <w:lang w:val="en-US"/>
        </w:rPr>
        <w:t>satellite velocity, e.g. (VX, VY, VZ) in ECEF coordinates</w:t>
      </w:r>
    </w:p>
    <w:p w14:paraId="2198E152" w14:textId="1424AD88" w:rsidR="002C7E86" w:rsidRPr="00875262" w:rsidRDefault="00A13C00" w:rsidP="00875262">
      <w:pPr>
        <w:pStyle w:val="ListParagraph"/>
        <w:numPr>
          <w:ilvl w:val="0"/>
          <w:numId w:val="23"/>
        </w:numPr>
        <w:spacing w:after="0"/>
        <w:contextualSpacing w:val="0"/>
        <w:rPr>
          <w:sz w:val="22"/>
          <w:szCs w:val="22"/>
          <w:lang w:val="en-US"/>
        </w:rPr>
      </w:pPr>
      <w:r w:rsidRPr="00875262">
        <w:rPr>
          <w:sz w:val="22"/>
          <w:szCs w:val="22"/>
          <w:lang w:val="en-US"/>
        </w:rPr>
        <w:t>reference time for satellite position and velocity, e.g. system frame number and/or slot index</w:t>
      </w:r>
    </w:p>
    <w:p w14:paraId="0DFC1FEB" w14:textId="77777777" w:rsidR="002C7E86" w:rsidRPr="00875262" w:rsidRDefault="002C7E86" w:rsidP="00875262">
      <w:pPr>
        <w:wordWrap/>
        <w:jc w:val="both"/>
        <w:rPr>
          <w:rFonts w:eastAsia="Malgun Gothic"/>
          <w:b/>
          <w:color w:val="000000"/>
          <w:sz w:val="22"/>
          <w:szCs w:val="22"/>
        </w:rPr>
      </w:pPr>
    </w:p>
    <w:p w14:paraId="420873E8" w14:textId="23542B11" w:rsidR="006F26F0" w:rsidRPr="00875262" w:rsidRDefault="00D952AF" w:rsidP="00875262">
      <w:pPr>
        <w:pStyle w:val="Caption"/>
        <w:wordWrap/>
        <w:spacing w:before="0" w:after="0"/>
        <w:ind w:left="992" w:hangingChars="451" w:hanging="992"/>
        <w:rPr>
          <w:rFonts w:eastAsia="Malgun Gothic"/>
          <w:b w:val="0"/>
          <w:color w:val="000000"/>
          <w:sz w:val="22"/>
          <w:szCs w:val="22"/>
          <w:u w:val="single"/>
        </w:rPr>
      </w:pPr>
      <w:r w:rsidRPr="00875262">
        <w:rPr>
          <w:rFonts w:eastAsia="Malgun Gothic"/>
          <w:color w:val="000000"/>
          <w:sz w:val="22"/>
          <w:szCs w:val="22"/>
          <w:u w:val="single"/>
        </w:rPr>
        <w:t xml:space="preserve">Proposal </w:t>
      </w:r>
      <w:r w:rsidRPr="00875262">
        <w:rPr>
          <w:rFonts w:eastAsia="Malgun Gothic"/>
          <w:color w:val="000000"/>
          <w:sz w:val="22"/>
          <w:szCs w:val="22"/>
          <w:u w:val="single"/>
        </w:rPr>
        <w:fldChar w:fldCharType="begin"/>
      </w:r>
      <w:r w:rsidRPr="00875262">
        <w:rPr>
          <w:rFonts w:eastAsia="Malgun Gothic"/>
          <w:color w:val="000000"/>
          <w:sz w:val="22"/>
          <w:szCs w:val="22"/>
          <w:u w:val="single"/>
        </w:rPr>
        <w:instrText xml:space="preserve"> SEQ Proposal \* ARABIC </w:instrText>
      </w:r>
      <w:r w:rsidRPr="00875262">
        <w:rPr>
          <w:rFonts w:eastAsia="Malgun Gothic"/>
          <w:color w:val="000000"/>
          <w:sz w:val="22"/>
          <w:szCs w:val="22"/>
          <w:u w:val="single"/>
        </w:rPr>
        <w:fldChar w:fldCharType="separate"/>
      </w:r>
      <w:r w:rsidR="004579ED" w:rsidRPr="00875262">
        <w:rPr>
          <w:rFonts w:eastAsia="Malgun Gothic"/>
          <w:noProof/>
          <w:color w:val="000000"/>
          <w:sz w:val="22"/>
          <w:szCs w:val="22"/>
          <w:u w:val="single"/>
        </w:rPr>
        <w:t>1</w:t>
      </w:r>
      <w:r w:rsidRPr="00875262">
        <w:rPr>
          <w:rFonts w:eastAsia="Malgun Gothic"/>
          <w:color w:val="000000"/>
          <w:sz w:val="22"/>
          <w:szCs w:val="22"/>
          <w:u w:val="single"/>
        </w:rPr>
        <w:fldChar w:fldCharType="end"/>
      </w:r>
      <w:r w:rsidR="00204EC1" w:rsidRPr="00875262">
        <w:rPr>
          <w:rFonts w:eastAsia="Malgun Gothic"/>
          <w:color w:val="000000"/>
          <w:sz w:val="22"/>
          <w:szCs w:val="22"/>
          <w:u w:val="single"/>
        </w:rPr>
        <w:t xml:space="preserve">: </w:t>
      </w:r>
      <w:r w:rsidR="008B715D" w:rsidRPr="00875262">
        <w:rPr>
          <w:rFonts w:eastAsia="Malgun Gothic"/>
          <w:color w:val="000000"/>
          <w:sz w:val="22"/>
          <w:szCs w:val="22"/>
          <w:u w:val="single"/>
        </w:rPr>
        <w:t xml:space="preserve">A </w:t>
      </w:r>
      <w:r w:rsidR="00EB7D8E" w:rsidRPr="00875262">
        <w:rPr>
          <w:rFonts w:eastAsia="Malgun Gothic"/>
          <w:color w:val="000000"/>
          <w:sz w:val="22"/>
          <w:szCs w:val="22"/>
          <w:u w:val="single"/>
        </w:rPr>
        <w:t>gNB</w:t>
      </w:r>
      <w:r w:rsidR="00A13C00" w:rsidRPr="00875262">
        <w:rPr>
          <w:rFonts w:eastAsia="Malgun Gothic"/>
          <w:color w:val="000000"/>
          <w:sz w:val="22"/>
          <w:szCs w:val="22"/>
          <w:u w:val="single"/>
        </w:rPr>
        <w:t xml:space="preserve"> signals </w:t>
      </w:r>
      <w:r w:rsidR="00EB7D8E" w:rsidRPr="00875262">
        <w:rPr>
          <w:rFonts w:eastAsia="Malgun Gothic"/>
          <w:color w:val="000000"/>
          <w:sz w:val="22"/>
          <w:szCs w:val="22"/>
          <w:u w:val="single"/>
        </w:rPr>
        <w:t xml:space="preserve">the </w:t>
      </w:r>
      <w:r w:rsidR="00204EC1" w:rsidRPr="00875262">
        <w:rPr>
          <w:rFonts w:eastAsia="Malgun Gothic"/>
          <w:color w:val="000000"/>
          <w:sz w:val="22"/>
          <w:szCs w:val="22"/>
          <w:u w:val="single"/>
        </w:rPr>
        <w:t xml:space="preserve">serving satellite ephemeris </w:t>
      </w:r>
      <w:r w:rsidR="00A13C00" w:rsidRPr="00875262">
        <w:rPr>
          <w:rFonts w:eastAsia="Malgun Gothic"/>
          <w:color w:val="000000"/>
          <w:sz w:val="22"/>
          <w:szCs w:val="22"/>
          <w:u w:val="single"/>
        </w:rPr>
        <w:t xml:space="preserve">to </w:t>
      </w:r>
      <w:r w:rsidR="008B715D" w:rsidRPr="00875262">
        <w:rPr>
          <w:rFonts w:eastAsia="Malgun Gothic"/>
          <w:color w:val="000000"/>
          <w:sz w:val="22"/>
          <w:szCs w:val="22"/>
          <w:u w:val="single"/>
        </w:rPr>
        <w:t>UEs</w:t>
      </w:r>
      <w:r w:rsidR="00C6760A" w:rsidRPr="00875262">
        <w:rPr>
          <w:rFonts w:eastAsia="Malgun Gothic"/>
          <w:color w:val="000000"/>
          <w:sz w:val="22"/>
          <w:szCs w:val="22"/>
          <w:u w:val="single"/>
        </w:rPr>
        <w:t xml:space="preserve"> in system information</w:t>
      </w:r>
      <w:r w:rsidR="00A706FC" w:rsidRPr="00875262">
        <w:rPr>
          <w:rFonts w:eastAsia="Malgun Gothic"/>
          <w:color w:val="000000"/>
          <w:sz w:val="22"/>
          <w:szCs w:val="22"/>
          <w:u w:val="single"/>
        </w:rPr>
        <w:t>, including</w:t>
      </w:r>
      <w:r w:rsidR="006F26F0" w:rsidRPr="00875262">
        <w:rPr>
          <w:rFonts w:eastAsia="Malgun Gothic"/>
          <w:color w:val="000000"/>
          <w:sz w:val="22"/>
          <w:szCs w:val="22"/>
          <w:u w:val="single"/>
        </w:rPr>
        <w:t xml:space="preserve"> the following</w:t>
      </w:r>
      <w:r w:rsidR="00C6760A" w:rsidRPr="00875262">
        <w:rPr>
          <w:rFonts w:eastAsia="Malgun Gothic"/>
          <w:color w:val="000000"/>
          <w:sz w:val="22"/>
          <w:szCs w:val="22"/>
          <w:u w:val="single"/>
        </w:rPr>
        <w:t>s</w:t>
      </w:r>
      <w:r w:rsidR="006F26F0" w:rsidRPr="00875262">
        <w:rPr>
          <w:rFonts w:eastAsia="Malgun Gothic"/>
          <w:color w:val="000000"/>
          <w:sz w:val="22"/>
          <w:szCs w:val="22"/>
          <w:u w:val="single"/>
        </w:rPr>
        <w:t>:</w:t>
      </w:r>
    </w:p>
    <w:p w14:paraId="0D9D3DAF" w14:textId="635BF0A5" w:rsidR="006F26F0" w:rsidRPr="00875262" w:rsidRDefault="006F26F0" w:rsidP="00875262">
      <w:pPr>
        <w:pStyle w:val="ListParagraph"/>
        <w:numPr>
          <w:ilvl w:val="0"/>
          <w:numId w:val="26"/>
        </w:numPr>
        <w:spacing w:after="0"/>
        <w:jc w:val="both"/>
        <w:rPr>
          <w:rFonts w:eastAsia="Malgun Gothic"/>
          <w:b/>
          <w:color w:val="000000"/>
          <w:sz w:val="22"/>
          <w:szCs w:val="22"/>
          <w:u w:val="single"/>
        </w:rPr>
      </w:pPr>
      <w:r w:rsidRPr="00875262">
        <w:rPr>
          <w:rFonts w:eastAsia="Malgun Gothic"/>
          <w:b/>
          <w:color w:val="000000"/>
          <w:sz w:val="22"/>
          <w:szCs w:val="22"/>
          <w:u w:val="single"/>
          <w:lang w:val="en-US"/>
        </w:rPr>
        <w:t>index to a pre-defined table of satellite altitude levels</w:t>
      </w:r>
      <w:r w:rsidR="00C6760A" w:rsidRPr="00875262">
        <w:rPr>
          <w:rFonts w:eastAsia="Malgun Gothic"/>
          <w:b/>
          <w:color w:val="000000"/>
          <w:sz w:val="22"/>
          <w:szCs w:val="22"/>
          <w:u w:val="single"/>
          <w:lang w:val="en-US"/>
        </w:rPr>
        <w:t xml:space="preserve"> and altitude offset scaling factors</w:t>
      </w:r>
      <w:r w:rsidR="00C60ADE" w:rsidRPr="00875262">
        <w:rPr>
          <w:rFonts w:eastAsia="Malgun Gothic"/>
          <w:b/>
          <w:color w:val="000000"/>
          <w:sz w:val="22"/>
          <w:szCs w:val="22"/>
          <w:u w:val="single"/>
          <w:lang w:val="en-US"/>
        </w:rPr>
        <w:t>, i.e., NTN type</w:t>
      </w:r>
    </w:p>
    <w:p w14:paraId="1A476B87" w14:textId="7AF1D64D" w:rsidR="006F26F0" w:rsidRPr="00875262" w:rsidRDefault="00602144" w:rsidP="00875262">
      <w:pPr>
        <w:pStyle w:val="ListParagraph"/>
        <w:numPr>
          <w:ilvl w:val="0"/>
          <w:numId w:val="26"/>
        </w:numPr>
        <w:spacing w:after="0"/>
        <w:jc w:val="both"/>
        <w:rPr>
          <w:rFonts w:eastAsia="Malgun Gothic"/>
          <w:b/>
          <w:color w:val="000000"/>
          <w:sz w:val="22"/>
          <w:szCs w:val="22"/>
          <w:u w:val="single"/>
        </w:rPr>
      </w:pPr>
      <w:r w:rsidRPr="00875262">
        <w:rPr>
          <w:rFonts w:eastAsia="Malgun Gothic"/>
          <w:b/>
          <w:color w:val="000000"/>
          <w:sz w:val="22"/>
          <w:szCs w:val="22"/>
          <w:u w:val="single"/>
          <w:lang w:val="en-US"/>
        </w:rPr>
        <w:t xml:space="preserve">satellite </w:t>
      </w:r>
      <w:r w:rsidR="006F26F0" w:rsidRPr="00875262">
        <w:rPr>
          <w:rFonts w:eastAsia="Malgun Gothic"/>
          <w:b/>
          <w:color w:val="000000"/>
          <w:sz w:val="22"/>
          <w:szCs w:val="22"/>
          <w:u w:val="single"/>
          <w:lang w:val="en-US"/>
        </w:rPr>
        <w:t>altitude offset</w:t>
      </w:r>
    </w:p>
    <w:p w14:paraId="601A6891" w14:textId="77777777" w:rsidR="006F26F0" w:rsidRPr="00875262" w:rsidRDefault="006F26F0" w:rsidP="00875262">
      <w:pPr>
        <w:pStyle w:val="ListParagraph"/>
        <w:numPr>
          <w:ilvl w:val="0"/>
          <w:numId w:val="26"/>
        </w:numPr>
        <w:spacing w:after="0"/>
        <w:jc w:val="both"/>
        <w:rPr>
          <w:rFonts w:eastAsia="Malgun Gothic"/>
          <w:b/>
          <w:color w:val="000000"/>
          <w:sz w:val="22"/>
          <w:szCs w:val="22"/>
          <w:u w:val="single"/>
        </w:rPr>
      </w:pPr>
      <w:r w:rsidRPr="00875262">
        <w:rPr>
          <w:rFonts w:eastAsia="Malgun Gothic"/>
          <w:b/>
          <w:color w:val="000000"/>
          <w:sz w:val="22"/>
          <w:szCs w:val="22"/>
          <w:u w:val="single"/>
          <w:lang w:val="en-US"/>
        </w:rPr>
        <w:t>satellite position</w:t>
      </w:r>
    </w:p>
    <w:p w14:paraId="2296CF6E" w14:textId="77777777" w:rsidR="006F26F0" w:rsidRPr="00875262" w:rsidRDefault="006F26F0" w:rsidP="00875262">
      <w:pPr>
        <w:pStyle w:val="ListParagraph"/>
        <w:numPr>
          <w:ilvl w:val="0"/>
          <w:numId w:val="26"/>
        </w:numPr>
        <w:spacing w:after="0"/>
        <w:jc w:val="both"/>
        <w:rPr>
          <w:rFonts w:eastAsia="Malgun Gothic"/>
          <w:b/>
          <w:color w:val="000000"/>
          <w:sz w:val="22"/>
          <w:szCs w:val="22"/>
          <w:u w:val="single"/>
        </w:rPr>
      </w:pPr>
      <w:r w:rsidRPr="00875262">
        <w:rPr>
          <w:rFonts w:eastAsia="Malgun Gothic"/>
          <w:b/>
          <w:color w:val="000000"/>
          <w:sz w:val="22"/>
          <w:szCs w:val="22"/>
          <w:u w:val="single"/>
          <w:lang w:val="en-US"/>
        </w:rPr>
        <w:t>satellite velocity</w:t>
      </w:r>
    </w:p>
    <w:p w14:paraId="035FE80C" w14:textId="03F833FA" w:rsidR="004F3F1F" w:rsidRPr="00875262" w:rsidRDefault="006F26F0" w:rsidP="00875262">
      <w:pPr>
        <w:pStyle w:val="ListParagraph"/>
        <w:numPr>
          <w:ilvl w:val="0"/>
          <w:numId w:val="26"/>
        </w:numPr>
        <w:spacing w:after="0"/>
        <w:jc w:val="both"/>
        <w:rPr>
          <w:lang w:val="en-GB"/>
        </w:rPr>
      </w:pPr>
      <w:r w:rsidRPr="00875262">
        <w:rPr>
          <w:rFonts w:eastAsia="Malgun Gothic"/>
          <w:b/>
          <w:color w:val="000000"/>
          <w:sz w:val="22"/>
          <w:szCs w:val="22"/>
          <w:u w:val="single"/>
          <w:lang w:val="en-US"/>
        </w:rPr>
        <w:t>reference time for satellite position and velocity.</w:t>
      </w:r>
    </w:p>
    <w:p w14:paraId="774890A6" w14:textId="77777777" w:rsidR="00EB7D8E" w:rsidRDefault="00EB7D8E" w:rsidP="00875262">
      <w:pPr>
        <w:wordWrap/>
        <w:rPr>
          <w:lang w:val="en-GB" w:eastAsia="en-US"/>
        </w:rPr>
      </w:pPr>
    </w:p>
    <w:p w14:paraId="6DD054F7" w14:textId="77777777" w:rsidR="009F6488" w:rsidRDefault="009F6488" w:rsidP="00875262">
      <w:pPr>
        <w:pStyle w:val="Heading2"/>
        <w:spacing w:before="0" w:after="0"/>
      </w:pPr>
      <w:r>
        <w:t>Reporting of UE estimated TA</w:t>
      </w:r>
    </w:p>
    <w:p w14:paraId="42DE26D5" w14:textId="77777777" w:rsidR="0086665C" w:rsidRDefault="0086665C" w:rsidP="00875262">
      <w:pPr>
        <w:wordWrap/>
        <w:jc w:val="both"/>
        <w:rPr>
          <w:sz w:val="22"/>
          <w:szCs w:val="18"/>
        </w:rPr>
      </w:pPr>
    </w:p>
    <w:p w14:paraId="39A83A47" w14:textId="0C30FEE0" w:rsidR="006D0503" w:rsidRDefault="00604D20" w:rsidP="00875262">
      <w:pPr>
        <w:wordWrap/>
        <w:jc w:val="both"/>
        <w:rPr>
          <w:sz w:val="22"/>
          <w:szCs w:val="18"/>
        </w:rPr>
      </w:pPr>
      <w:r>
        <w:rPr>
          <w:sz w:val="22"/>
          <w:szCs w:val="18"/>
        </w:rPr>
        <w:t xml:space="preserve">If a UE applies UE-specific TA in transmitting PRACH </w:t>
      </w:r>
      <w:r w:rsidR="00BC26B9">
        <w:rPr>
          <w:sz w:val="22"/>
          <w:szCs w:val="18"/>
        </w:rPr>
        <w:t>rather</w:t>
      </w:r>
      <w:r>
        <w:rPr>
          <w:sz w:val="22"/>
          <w:szCs w:val="18"/>
        </w:rPr>
        <w:t xml:space="preserve"> than simply applying common TA indicated by the network, the gNB cannot know the </w:t>
      </w:r>
      <w:r w:rsidR="00BC26B9">
        <w:rPr>
          <w:sz w:val="22"/>
          <w:szCs w:val="18"/>
        </w:rPr>
        <w:t>full</w:t>
      </w:r>
      <w:r>
        <w:rPr>
          <w:sz w:val="22"/>
          <w:szCs w:val="18"/>
        </w:rPr>
        <w:t xml:space="preserve"> TA value</w:t>
      </w:r>
      <w:r w:rsidR="00BC26B9">
        <w:rPr>
          <w:sz w:val="22"/>
          <w:szCs w:val="18"/>
        </w:rPr>
        <w:t xml:space="preserve"> applied</w:t>
      </w:r>
      <w:r>
        <w:rPr>
          <w:sz w:val="22"/>
          <w:szCs w:val="18"/>
        </w:rPr>
        <w:t xml:space="preserve"> at the UE based on the estimated preamble reception timing.</w:t>
      </w:r>
      <w:r w:rsidR="006D0503">
        <w:rPr>
          <w:sz w:val="22"/>
          <w:szCs w:val="18"/>
        </w:rPr>
        <w:t xml:space="preserve"> </w:t>
      </w:r>
      <w:r w:rsidR="00BC26B9">
        <w:rPr>
          <w:sz w:val="22"/>
          <w:szCs w:val="18"/>
        </w:rPr>
        <w:t xml:space="preserve">On the other hand, in the previous RAN1-102e meeting, it was </w:t>
      </w:r>
      <w:r w:rsidR="008E595B">
        <w:rPr>
          <w:sz w:val="22"/>
          <w:szCs w:val="18"/>
        </w:rPr>
        <w:t xml:space="preserve">discussed </w:t>
      </w:r>
      <w:r w:rsidR="00BC26B9">
        <w:rPr>
          <w:sz w:val="22"/>
          <w:szCs w:val="18"/>
        </w:rPr>
        <w:t>whether and how to update K_offset after initial access, i.e., UE-specific K_offset. In our companion contribution</w:t>
      </w:r>
      <w:r w:rsidR="008E595B">
        <w:rPr>
          <w:sz w:val="22"/>
          <w:szCs w:val="18"/>
        </w:rPr>
        <w:t xml:space="preserve"> </w:t>
      </w:r>
      <w:r w:rsidR="008E595B">
        <w:rPr>
          <w:sz w:val="22"/>
          <w:szCs w:val="18"/>
        </w:rPr>
        <w:fldChar w:fldCharType="begin"/>
      </w:r>
      <w:r w:rsidR="008E595B">
        <w:rPr>
          <w:sz w:val="22"/>
          <w:szCs w:val="18"/>
        </w:rPr>
        <w:instrText xml:space="preserve"> REF _Ref53760356 \r \h </w:instrText>
      </w:r>
      <w:r w:rsidR="008E595B">
        <w:rPr>
          <w:sz w:val="22"/>
          <w:szCs w:val="18"/>
        </w:rPr>
      </w:r>
      <w:r w:rsidR="008E595B">
        <w:rPr>
          <w:sz w:val="22"/>
          <w:szCs w:val="18"/>
        </w:rPr>
        <w:fldChar w:fldCharType="separate"/>
      </w:r>
      <w:r w:rsidR="008E595B">
        <w:rPr>
          <w:sz w:val="22"/>
          <w:szCs w:val="18"/>
        </w:rPr>
        <w:t>[2]</w:t>
      </w:r>
      <w:r w:rsidR="008E595B">
        <w:rPr>
          <w:sz w:val="22"/>
          <w:szCs w:val="18"/>
        </w:rPr>
        <w:fldChar w:fldCharType="end"/>
      </w:r>
      <w:r w:rsidR="00BC26B9">
        <w:rPr>
          <w:sz w:val="22"/>
          <w:szCs w:val="18"/>
        </w:rPr>
        <w:t>, the necessity of UE-specific K_offset is discussed for the case of large cell size. To update K_offset</w:t>
      </w:r>
      <w:r w:rsidR="008E595B">
        <w:rPr>
          <w:sz w:val="22"/>
          <w:szCs w:val="18"/>
        </w:rPr>
        <w:t xml:space="preserve"> UE-specifically</w:t>
      </w:r>
      <w:r w:rsidR="00BC26B9">
        <w:rPr>
          <w:sz w:val="22"/>
          <w:szCs w:val="18"/>
        </w:rPr>
        <w:t>, the network should know the full TA value applied at the UE. Therefore, we make the following proposal.</w:t>
      </w:r>
    </w:p>
    <w:p w14:paraId="6C5866F6" w14:textId="40708776" w:rsidR="009F6488" w:rsidRPr="003B4DBB" w:rsidRDefault="009F6488" w:rsidP="00875262">
      <w:pPr>
        <w:wordWrap/>
        <w:jc w:val="both"/>
        <w:rPr>
          <w:rFonts w:eastAsia="Malgun Gothic"/>
          <w:sz w:val="22"/>
          <w:szCs w:val="18"/>
        </w:rPr>
      </w:pPr>
    </w:p>
    <w:p w14:paraId="1672E67A" w14:textId="5534F55D" w:rsidR="009F6488" w:rsidRDefault="00D952AF" w:rsidP="00875262">
      <w:pPr>
        <w:pStyle w:val="Caption"/>
        <w:wordWrap/>
        <w:spacing w:before="0" w:after="0"/>
      </w:pPr>
      <w:r w:rsidRPr="00D952AF">
        <w:rPr>
          <w:rFonts w:eastAsia="Malgun Gothic"/>
          <w:color w:val="000000"/>
          <w:sz w:val="22"/>
          <w:szCs w:val="22"/>
          <w:u w:val="single"/>
        </w:rPr>
        <w:t xml:space="preserve">Proposal </w:t>
      </w:r>
      <w:r w:rsidRPr="00D952AF">
        <w:rPr>
          <w:rFonts w:eastAsia="Malgun Gothic"/>
          <w:color w:val="000000"/>
          <w:sz w:val="22"/>
          <w:szCs w:val="22"/>
          <w:u w:val="single"/>
        </w:rPr>
        <w:fldChar w:fldCharType="begin"/>
      </w:r>
      <w:r w:rsidRPr="00D952AF">
        <w:rPr>
          <w:rFonts w:eastAsia="Malgun Gothic"/>
          <w:color w:val="000000"/>
          <w:sz w:val="22"/>
          <w:szCs w:val="22"/>
          <w:u w:val="single"/>
        </w:rPr>
        <w:instrText xml:space="preserve"> SEQ Proposal \* ARABIC </w:instrText>
      </w:r>
      <w:r w:rsidRPr="00D952AF">
        <w:rPr>
          <w:rFonts w:eastAsia="Malgun Gothic"/>
          <w:color w:val="000000"/>
          <w:sz w:val="22"/>
          <w:szCs w:val="22"/>
          <w:u w:val="single"/>
        </w:rPr>
        <w:fldChar w:fldCharType="separate"/>
      </w:r>
      <w:r w:rsidR="004579ED">
        <w:rPr>
          <w:rFonts w:eastAsia="Malgun Gothic"/>
          <w:noProof/>
          <w:color w:val="000000"/>
          <w:sz w:val="22"/>
          <w:szCs w:val="22"/>
          <w:u w:val="single"/>
        </w:rPr>
        <w:t>2</w:t>
      </w:r>
      <w:r w:rsidRPr="00D952AF">
        <w:rPr>
          <w:rFonts w:eastAsia="Malgun Gothic"/>
          <w:color w:val="000000"/>
          <w:sz w:val="22"/>
          <w:szCs w:val="22"/>
          <w:u w:val="single"/>
        </w:rPr>
        <w:fldChar w:fldCharType="end"/>
      </w:r>
      <w:r w:rsidR="009F6488" w:rsidRPr="009E378C">
        <w:rPr>
          <w:rFonts w:eastAsia="Malgun Gothic"/>
          <w:color w:val="000000"/>
          <w:sz w:val="22"/>
          <w:szCs w:val="22"/>
          <w:u w:val="single"/>
        </w:rPr>
        <w:t xml:space="preserve">: </w:t>
      </w:r>
      <w:r w:rsidR="00BC26B9">
        <w:rPr>
          <w:rFonts w:eastAsia="Malgun Gothic"/>
          <w:color w:val="000000"/>
          <w:sz w:val="22"/>
          <w:szCs w:val="22"/>
          <w:u w:val="single"/>
        </w:rPr>
        <w:t>UE’s e</w:t>
      </w:r>
      <w:r w:rsidR="009F6488">
        <w:rPr>
          <w:rFonts w:eastAsia="Malgun Gothic"/>
          <w:color w:val="000000"/>
          <w:sz w:val="22"/>
          <w:szCs w:val="22"/>
          <w:u w:val="single"/>
        </w:rPr>
        <w:t>stimated TA</w:t>
      </w:r>
      <w:r w:rsidR="00BC26B9">
        <w:rPr>
          <w:rFonts w:eastAsia="Malgun Gothic"/>
          <w:color w:val="000000"/>
          <w:sz w:val="22"/>
          <w:szCs w:val="22"/>
          <w:u w:val="single"/>
        </w:rPr>
        <w:t xml:space="preserve"> value is reported to gNB, if K_offset is updated UE-specifically.</w:t>
      </w:r>
    </w:p>
    <w:p w14:paraId="51009A94" w14:textId="77777777" w:rsidR="009F6488" w:rsidRPr="003B4DBB" w:rsidRDefault="009F6488" w:rsidP="00875262">
      <w:pPr>
        <w:wordWrap/>
        <w:rPr>
          <w:lang w:val="en-GB"/>
        </w:rPr>
      </w:pPr>
    </w:p>
    <w:p w14:paraId="06135A4E" w14:textId="0B284AF7" w:rsidR="004F3F1F" w:rsidRPr="00EB7D8E" w:rsidRDefault="004F3F1F" w:rsidP="00875262">
      <w:pPr>
        <w:pStyle w:val="Heading2"/>
        <w:spacing w:before="0" w:after="0"/>
      </w:pPr>
      <w:r>
        <w:t>Common TA indication</w:t>
      </w:r>
    </w:p>
    <w:p w14:paraId="0502758B" w14:textId="77777777" w:rsidR="0086665C" w:rsidRDefault="0086665C" w:rsidP="00875262">
      <w:pPr>
        <w:pStyle w:val="ListParagraph"/>
        <w:spacing w:after="0"/>
        <w:ind w:left="0"/>
        <w:contextualSpacing w:val="0"/>
        <w:rPr>
          <w:sz w:val="22"/>
          <w:szCs w:val="22"/>
          <w:lang w:val="en-US"/>
        </w:rPr>
      </w:pPr>
    </w:p>
    <w:p w14:paraId="1520553C" w14:textId="21CBC8FA" w:rsidR="00E650E9" w:rsidRDefault="004A5B7A" w:rsidP="00875262">
      <w:pPr>
        <w:pStyle w:val="ListParagraph"/>
        <w:spacing w:after="0"/>
        <w:ind w:left="0"/>
        <w:contextualSpacing w:val="0"/>
        <w:rPr>
          <w:sz w:val="22"/>
          <w:szCs w:val="22"/>
          <w:lang w:val="en-US"/>
        </w:rPr>
      </w:pPr>
      <w:r>
        <w:rPr>
          <w:sz w:val="22"/>
          <w:szCs w:val="22"/>
          <w:lang w:val="en-US"/>
        </w:rPr>
        <w:t>In RAN1-102e meeting, there were views on supporting the scenarios when GNSS-equipped UEs cannot perform timing and frequency pre-compensation for uplink synchronization</w:t>
      </w:r>
      <w:r w:rsidR="00B52FFB">
        <w:rPr>
          <w:sz w:val="22"/>
          <w:szCs w:val="22"/>
          <w:lang w:val="en-US"/>
        </w:rPr>
        <w:t xml:space="preserve"> </w:t>
      </w:r>
      <w:r w:rsidR="00B52FFB">
        <w:rPr>
          <w:sz w:val="22"/>
          <w:szCs w:val="22"/>
          <w:lang w:val="en-US"/>
        </w:rPr>
        <w:fldChar w:fldCharType="begin"/>
      </w:r>
      <w:r w:rsidR="00B52FFB">
        <w:rPr>
          <w:sz w:val="22"/>
          <w:szCs w:val="22"/>
          <w:lang w:val="en-US"/>
        </w:rPr>
        <w:instrText xml:space="preserve"> REF _Ref54257865 \r \h </w:instrText>
      </w:r>
      <w:r w:rsidR="00B52FFB">
        <w:rPr>
          <w:sz w:val="22"/>
          <w:szCs w:val="22"/>
          <w:lang w:val="en-US"/>
        </w:rPr>
      </w:r>
      <w:r w:rsidR="00B52FFB">
        <w:rPr>
          <w:sz w:val="22"/>
          <w:szCs w:val="22"/>
          <w:lang w:val="en-US"/>
        </w:rPr>
        <w:fldChar w:fldCharType="separate"/>
      </w:r>
      <w:r w:rsidR="00B52FFB">
        <w:rPr>
          <w:sz w:val="22"/>
          <w:szCs w:val="22"/>
          <w:lang w:val="en-US"/>
        </w:rPr>
        <w:t>[1]</w:t>
      </w:r>
      <w:r w:rsidR="00B52FFB">
        <w:rPr>
          <w:sz w:val="22"/>
          <w:szCs w:val="22"/>
          <w:lang w:val="en-US"/>
        </w:rPr>
        <w:fldChar w:fldCharType="end"/>
      </w:r>
      <w:r>
        <w:rPr>
          <w:sz w:val="22"/>
          <w:szCs w:val="22"/>
          <w:lang w:val="en-US"/>
        </w:rPr>
        <w:t xml:space="preserve">. Consequently, it was </w:t>
      </w:r>
      <w:r w:rsidR="007E71E4">
        <w:rPr>
          <w:sz w:val="22"/>
          <w:szCs w:val="22"/>
          <w:lang w:val="en-US"/>
        </w:rPr>
        <w:lastRenderedPageBreak/>
        <w:t>suggested</w:t>
      </w:r>
      <w:r>
        <w:rPr>
          <w:sz w:val="22"/>
          <w:szCs w:val="22"/>
          <w:lang w:val="en-US"/>
        </w:rPr>
        <w:t xml:space="preserve"> to further identify scenarios where GNSS-equipped UEs cannot perform timing and frequency pre-compensation for uplink synchronization as below:</w:t>
      </w:r>
    </w:p>
    <w:p w14:paraId="28B115A9" w14:textId="22CE3984" w:rsidR="00E650E9" w:rsidRPr="0073685F" w:rsidRDefault="00E650E9" w:rsidP="00875262">
      <w:pPr>
        <w:pStyle w:val="ListParagraph"/>
        <w:numPr>
          <w:ilvl w:val="0"/>
          <w:numId w:val="30"/>
        </w:numPr>
        <w:spacing w:after="0"/>
        <w:contextualSpacing w:val="0"/>
        <w:rPr>
          <w:sz w:val="22"/>
          <w:szCs w:val="22"/>
          <w:lang w:val="en-US"/>
        </w:rPr>
      </w:pPr>
      <w:r w:rsidRPr="004B330F">
        <w:rPr>
          <w:sz w:val="22"/>
          <w:szCs w:val="22"/>
        </w:rPr>
        <w:t>FL recommendation: RAN1 to identify scenarios where GNSS-equipped UEs cannot perform timing and frequency pre-compensation for uplink synchronization based on their GNSS capabilities together with additional information signaled by the network.</w:t>
      </w:r>
    </w:p>
    <w:p w14:paraId="47CFD79F" w14:textId="1666D484" w:rsidR="00E650E9" w:rsidRDefault="00E650E9" w:rsidP="00875262">
      <w:pPr>
        <w:pStyle w:val="ListParagraph"/>
        <w:spacing w:after="0"/>
        <w:ind w:left="0"/>
        <w:contextualSpacing w:val="0"/>
        <w:rPr>
          <w:sz w:val="22"/>
          <w:szCs w:val="22"/>
          <w:lang w:val="en-US"/>
        </w:rPr>
      </w:pPr>
    </w:p>
    <w:p w14:paraId="277115DD" w14:textId="2CB1B935" w:rsidR="00E650E9" w:rsidRDefault="004A5B7A" w:rsidP="00875262">
      <w:pPr>
        <w:pStyle w:val="ListParagraph"/>
        <w:spacing w:after="0"/>
        <w:ind w:left="0"/>
        <w:contextualSpacing w:val="0"/>
        <w:rPr>
          <w:sz w:val="22"/>
          <w:szCs w:val="22"/>
          <w:lang w:val="en-US"/>
        </w:rPr>
      </w:pPr>
      <w:r>
        <w:rPr>
          <w:sz w:val="22"/>
          <w:szCs w:val="22"/>
          <w:lang w:val="en-US"/>
        </w:rPr>
        <w:t xml:space="preserve">While leaving the </w:t>
      </w:r>
      <w:r w:rsidR="007E71E4">
        <w:rPr>
          <w:sz w:val="22"/>
          <w:szCs w:val="22"/>
          <w:lang w:val="en-US"/>
        </w:rPr>
        <w:t xml:space="preserve">discussion on </w:t>
      </w:r>
      <w:r>
        <w:rPr>
          <w:sz w:val="22"/>
          <w:szCs w:val="22"/>
          <w:lang w:val="en-US"/>
        </w:rPr>
        <w:t xml:space="preserve">such scenarios </w:t>
      </w:r>
      <w:r w:rsidR="007E71E4">
        <w:rPr>
          <w:sz w:val="22"/>
          <w:szCs w:val="22"/>
          <w:lang w:val="en-US"/>
        </w:rPr>
        <w:t xml:space="preserve">aside </w:t>
      </w:r>
      <w:r>
        <w:rPr>
          <w:sz w:val="22"/>
          <w:szCs w:val="22"/>
          <w:lang w:val="en-US"/>
        </w:rPr>
        <w:t>to interested companies</w:t>
      </w:r>
      <w:r w:rsidR="007E71E4">
        <w:rPr>
          <w:sz w:val="22"/>
          <w:szCs w:val="22"/>
          <w:lang w:val="en-US"/>
        </w:rPr>
        <w:t xml:space="preserve">, if RAN1 identifies such GNSS-challenged scenarios, RAN1 should support GNSS-challenged UEs </w:t>
      </w:r>
      <w:r w:rsidR="00E650E9">
        <w:rPr>
          <w:sz w:val="22"/>
          <w:szCs w:val="22"/>
          <w:lang w:val="en-US"/>
        </w:rPr>
        <w:t>to enhance the robustness of NTN</w:t>
      </w:r>
      <w:r w:rsidR="007E71E4">
        <w:rPr>
          <w:sz w:val="22"/>
          <w:szCs w:val="22"/>
          <w:lang w:val="en-US"/>
        </w:rPr>
        <w:t>. In such case, t</w:t>
      </w:r>
      <w:r w:rsidR="00E650E9">
        <w:rPr>
          <w:sz w:val="22"/>
          <w:szCs w:val="22"/>
          <w:lang w:val="en-US"/>
        </w:rPr>
        <w:t>he common TA can be utilized by GNSS-challenged UEs</w:t>
      </w:r>
      <w:r w:rsidR="008A069B">
        <w:rPr>
          <w:sz w:val="22"/>
          <w:szCs w:val="22"/>
          <w:lang w:val="en-US"/>
        </w:rPr>
        <w:t xml:space="preserve"> to perform </w:t>
      </w:r>
      <w:r w:rsidR="007E71E4">
        <w:rPr>
          <w:sz w:val="22"/>
          <w:szCs w:val="22"/>
          <w:lang w:val="en-US"/>
        </w:rPr>
        <w:t xml:space="preserve">at least rough </w:t>
      </w:r>
      <w:r w:rsidR="008A069B">
        <w:rPr>
          <w:sz w:val="22"/>
          <w:szCs w:val="22"/>
          <w:lang w:val="en-US"/>
        </w:rPr>
        <w:t>timing and frequency pre-compensation for uplink synchronization</w:t>
      </w:r>
      <w:r w:rsidR="00E650E9">
        <w:rPr>
          <w:sz w:val="22"/>
          <w:szCs w:val="22"/>
          <w:lang w:val="en-US"/>
        </w:rPr>
        <w:t>.</w:t>
      </w:r>
      <w:r w:rsidR="007E71E4">
        <w:rPr>
          <w:sz w:val="22"/>
          <w:szCs w:val="22"/>
          <w:lang w:val="en-US"/>
        </w:rPr>
        <w:t xml:space="preserve"> For the case when GNSS-challenged UEs only apply common TA, the gNB should account for larger timing uncertainties in the received PRACH through, e.g., provisioning longer guard time.</w:t>
      </w:r>
      <w:r w:rsidR="000A56D9">
        <w:rPr>
          <w:sz w:val="22"/>
          <w:szCs w:val="22"/>
          <w:lang w:val="en-US"/>
        </w:rPr>
        <w:t xml:space="preserve"> The</w:t>
      </w:r>
      <w:r w:rsidR="000A56D9" w:rsidRPr="00013483">
        <w:rPr>
          <w:sz w:val="22"/>
          <w:szCs w:val="22"/>
        </w:rPr>
        <w:t xml:space="preserve"> common TA can be indicated based on the altitude</w:t>
      </w:r>
      <w:r w:rsidR="000A56D9">
        <w:rPr>
          <w:sz w:val="22"/>
          <w:szCs w:val="22"/>
          <w:lang w:val="en-US"/>
        </w:rPr>
        <w:t xml:space="preserve"> of the satellite</w:t>
      </w:r>
      <w:r w:rsidR="007E71E4">
        <w:rPr>
          <w:sz w:val="22"/>
          <w:szCs w:val="22"/>
          <w:lang w:val="en-US"/>
        </w:rPr>
        <w:t xml:space="preserve"> and the </w:t>
      </w:r>
      <w:r w:rsidR="0073685F">
        <w:rPr>
          <w:sz w:val="22"/>
          <w:szCs w:val="22"/>
          <w:lang w:val="en-US"/>
        </w:rPr>
        <w:t xml:space="preserve">additional </w:t>
      </w:r>
      <w:r w:rsidR="007E71E4">
        <w:rPr>
          <w:sz w:val="22"/>
          <w:szCs w:val="22"/>
          <w:lang w:val="en-US"/>
        </w:rPr>
        <w:t xml:space="preserve">residual </w:t>
      </w:r>
      <w:r w:rsidR="0073685F">
        <w:rPr>
          <w:sz w:val="22"/>
          <w:szCs w:val="22"/>
          <w:lang w:val="en-US"/>
        </w:rPr>
        <w:t>propagation delay</w:t>
      </w:r>
      <w:r w:rsidR="007E71E4">
        <w:rPr>
          <w:sz w:val="22"/>
          <w:szCs w:val="22"/>
          <w:lang w:val="en-US"/>
        </w:rPr>
        <w:t xml:space="preserve"> due to the </w:t>
      </w:r>
      <w:r w:rsidR="0073685F">
        <w:rPr>
          <w:sz w:val="22"/>
          <w:szCs w:val="22"/>
          <w:lang w:val="en-US"/>
        </w:rPr>
        <w:t>slanted beam from satellite to earth</w:t>
      </w:r>
      <w:r w:rsidR="000A56D9">
        <w:rPr>
          <w:sz w:val="22"/>
          <w:szCs w:val="22"/>
        </w:rPr>
        <w:t>.</w:t>
      </w:r>
    </w:p>
    <w:p w14:paraId="0CEA42C6" w14:textId="77777777" w:rsidR="00EE44E0" w:rsidRDefault="00EE44E0" w:rsidP="00875262">
      <w:pPr>
        <w:pStyle w:val="ListParagraph"/>
        <w:spacing w:after="0"/>
        <w:ind w:left="0"/>
        <w:contextualSpacing w:val="0"/>
        <w:rPr>
          <w:sz w:val="22"/>
          <w:szCs w:val="22"/>
        </w:rPr>
      </w:pPr>
    </w:p>
    <w:p w14:paraId="3BFA60D5" w14:textId="2436FE01" w:rsidR="00EE44E0" w:rsidRDefault="00D952AF" w:rsidP="00875262">
      <w:pPr>
        <w:pStyle w:val="Caption"/>
        <w:wordWrap/>
        <w:spacing w:before="0" w:after="0"/>
        <w:ind w:left="1133" w:hangingChars="515" w:hanging="1133"/>
        <w:rPr>
          <w:sz w:val="22"/>
          <w:szCs w:val="22"/>
        </w:rPr>
      </w:pPr>
      <w:r w:rsidRPr="00D952AF">
        <w:rPr>
          <w:sz w:val="22"/>
          <w:szCs w:val="22"/>
        </w:rPr>
        <w:t xml:space="preserve">Observation </w:t>
      </w:r>
      <w:r w:rsidRPr="00D952AF">
        <w:rPr>
          <w:sz w:val="22"/>
          <w:szCs w:val="22"/>
        </w:rPr>
        <w:fldChar w:fldCharType="begin"/>
      </w:r>
      <w:r w:rsidRPr="00D952AF">
        <w:rPr>
          <w:sz w:val="22"/>
          <w:szCs w:val="22"/>
        </w:rPr>
        <w:instrText xml:space="preserve"> SEQ Observation \* ARABIC </w:instrText>
      </w:r>
      <w:r w:rsidRPr="00D952AF">
        <w:rPr>
          <w:sz w:val="22"/>
          <w:szCs w:val="22"/>
        </w:rPr>
        <w:fldChar w:fldCharType="separate"/>
      </w:r>
      <w:r w:rsidR="00C64D5C">
        <w:rPr>
          <w:noProof/>
          <w:sz w:val="22"/>
          <w:szCs w:val="22"/>
        </w:rPr>
        <w:t>1</w:t>
      </w:r>
      <w:r w:rsidRPr="00D952AF">
        <w:rPr>
          <w:sz w:val="22"/>
          <w:szCs w:val="22"/>
        </w:rPr>
        <w:fldChar w:fldCharType="end"/>
      </w:r>
      <w:r w:rsidR="00EE44E0" w:rsidRPr="00D952AF">
        <w:rPr>
          <w:sz w:val="22"/>
          <w:szCs w:val="22"/>
        </w:rPr>
        <w:t xml:space="preserve">: </w:t>
      </w:r>
      <w:r w:rsidR="00EE44E0">
        <w:rPr>
          <w:sz w:val="22"/>
          <w:szCs w:val="22"/>
        </w:rPr>
        <w:t>T</w:t>
      </w:r>
      <w:r w:rsidR="00905817" w:rsidRPr="00013483">
        <w:rPr>
          <w:sz w:val="22"/>
          <w:szCs w:val="22"/>
        </w:rPr>
        <w:t xml:space="preserve">he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sub>
        </m:sSub>
      </m:oMath>
      <w:r w:rsidR="00905817" w:rsidRPr="00013483">
        <w:rPr>
          <w:sz w:val="22"/>
          <w:szCs w:val="22"/>
        </w:rPr>
        <w:t xml:space="preserve">, can be divided into the minimum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r>
              <m:rPr>
                <m:sty m:val="bi"/>
              </m:rPr>
              <w:rPr>
                <w:rFonts w:ascii="Cambria Math" w:hAnsi="Cambria Math"/>
                <w:sz w:val="22"/>
                <w:szCs w:val="22"/>
              </w:rPr>
              <m:t>0</m:t>
            </m:r>
          </m:sub>
        </m:sSub>
      </m:oMath>
      <w:r w:rsidR="00905817" w:rsidRPr="00013483">
        <w:rPr>
          <w:sz w:val="22"/>
          <w:szCs w:val="22"/>
        </w:rPr>
        <w:t xml:space="preserve">, and a residual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cRes</m:t>
            </m:r>
          </m:sub>
        </m:sSub>
      </m:oMath>
      <w:r w:rsidR="00EE44E0">
        <w:rPr>
          <w:sz w:val="22"/>
          <w:szCs w:val="22"/>
        </w:rPr>
        <w:t>.</w:t>
      </w:r>
      <w:r w:rsidR="00F25D11">
        <w:rPr>
          <w:sz w:val="22"/>
          <w:szCs w:val="22"/>
        </w:rPr>
        <w:t xml:space="preserve"> The minimum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r>
              <m:rPr>
                <m:sty m:val="bi"/>
              </m:rPr>
              <w:rPr>
                <w:rFonts w:ascii="Cambria Math" w:hAnsi="Cambria Math"/>
                <w:sz w:val="22"/>
                <w:szCs w:val="22"/>
              </w:rPr>
              <m:t>0</m:t>
            </m:r>
          </m:sub>
        </m:sSub>
      </m:oMath>
      <w:r w:rsidR="00F25D11" w:rsidRPr="00013483">
        <w:rPr>
          <w:sz w:val="22"/>
          <w:szCs w:val="22"/>
        </w:rPr>
        <w:t>,</w:t>
      </w:r>
      <w:r w:rsidR="00F25D11">
        <w:rPr>
          <w:sz w:val="22"/>
          <w:szCs w:val="22"/>
        </w:rPr>
        <w:t xml:space="preserve"> can be derived by UE from satellite ephemeris (or simply altitude) information without additional signalling.</w:t>
      </w:r>
    </w:p>
    <w:p w14:paraId="3F5377F0" w14:textId="77777777" w:rsidR="00EE44E0" w:rsidRDefault="00EE44E0" w:rsidP="00875262">
      <w:pPr>
        <w:pStyle w:val="ListParagraph"/>
        <w:spacing w:after="0"/>
        <w:ind w:left="0"/>
        <w:contextualSpacing w:val="0"/>
        <w:rPr>
          <w:sz w:val="22"/>
          <w:szCs w:val="22"/>
        </w:rPr>
      </w:pPr>
    </w:p>
    <w:p w14:paraId="5694134D" w14:textId="77777777" w:rsidR="00EE44E0" w:rsidRDefault="00905817" w:rsidP="00875262">
      <w:pPr>
        <w:pStyle w:val="ListParagraph"/>
        <w:spacing w:after="0"/>
        <w:ind w:left="0"/>
        <w:contextualSpacing w:val="0"/>
        <w:rPr>
          <w:sz w:val="22"/>
          <w:szCs w:val="22"/>
        </w:rPr>
      </w:pPr>
      <w:r w:rsidRPr="00013483">
        <w:rPr>
          <w:sz w:val="22"/>
          <w:szCs w:val="22"/>
        </w:rPr>
        <w:t xml:space="preserve">The minimum common TA can be calculated as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c0</m:t>
            </m:r>
          </m:sub>
        </m:sSub>
        <m:r>
          <w:rPr>
            <w:rFonts w:ascii="Cambria Math" w:hAnsi="Cambria Math"/>
            <w:sz w:val="22"/>
            <w:szCs w:val="22"/>
          </w:rPr>
          <m:t>=h/c</m:t>
        </m:r>
      </m:oMath>
      <w:r w:rsidRPr="00013483">
        <w:rPr>
          <w:sz w:val="22"/>
          <w:szCs w:val="22"/>
        </w:rPr>
        <w:t xml:space="preserve">, where </w:t>
      </w:r>
      <m:oMath>
        <m:r>
          <w:rPr>
            <w:rFonts w:ascii="Cambria Math" w:hAnsi="Cambria Math"/>
            <w:sz w:val="22"/>
            <w:szCs w:val="22"/>
          </w:rPr>
          <m:t>h</m:t>
        </m:r>
      </m:oMath>
      <w:r w:rsidRPr="00013483" w:rsidDel="00CD1263">
        <w:rPr>
          <w:sz w:val="22"/>
          <w:szCs w:val="22"/>
        </w:rPr>
        <w:t xml:space="preserve"> </w:t>
      </w:r>
      <w:r w:rsidRPr="00013483">
        <w:rPr>
          <w:sz w:val="22"/>
          <w:szCs w:val="22"/>
        </w:rPr>
        <w:t xml:space="preserve">is the </w:t>
      </w:r>
      <w:r w:rsidR="00EE44E0">
        <w:rPr>
          <w:sz w:val="22"/>
          <w:szCs w:val="22"/>
          <w:lang w:val="en-US"/>
        </w:rPr>
        <w:t xml:space="preserve">altitude of the </w:t>
      </w:r>
      <w:r w:rsidR="00EE44E0">
        <w:rPr>
          <w:sz w:val="22"/>
          <w:szCs w:val="22"/>
        </w:rPr>
        <w:t xml:space="preserve">satellite </w:t>
      </w:r>
      <w:r w:rsidRPr="00013483">
        <w:rPr>
          <w:sz w:val="22"/>
          <w:szCs w:val="22"/>
        </w:rPr>
        <w:t xml:space="preserve">and </w:t>
      </w:r>
      <m:oMath>
        <m:r>
          <w:rPr>
            <w:rFonts w:ascii="Cambria Math" w:hAnsi="Cambria Math"/>
            <w:sz w:val="22"/>
            <w:szCs w:val="22"/>
          </w:rPr>
          <m:t>c</m:t>
        </m:r>
      </m:oMath>
      <w:r w:rsidR="00EE44E0">
        <w:rPr>
          <w:sz w:val="22"/>
          <w:szCs w:val="22"/>
        </w:rPr>
        <w:t xml:space="preserve"> is the speed of light.</w:t>
      </w:r>
    </w:p>
    <w:p w14:paraId="4CBEB6B4" w14:textId="5454F277" w:rsidR="00EE44E0" w:rsidRDefault="00EE44E0" w:rsidP="00875262">
      <w:pPr>
        <w:pStyle w:val="ListParagraph"/>
        <w:spacing w:after="0"/>
        <w:ind w:left="0"/>
        <w:contextualSpacing w:val="0"/>
        <w:rPr>
          <w:sz w:val="22"/>
          <w:szCs w:val="22"/>
        </w:rPr>
      </w:pPr>
    </w:p>
    <w:p w14:paraId="22CA7680" w14:textId="3E1489B6" w:rsidR="00905817" w:rsidRPr="00EE44E0" w:rsidRDefault="00905817" w:rsidP="00875262">
      <w:pPr>
        <w:pStyle w:val="ListParagraph"/>
        <w:spacing w:after="0"/>
        <w:ind w:left="0"/>
        <w:contextualSpacing w:val="0"/>
        <w:rPr>
          <w:sz w:val="22"/>
          <w:szCs w:val="22"/>
          <w:lang w:val="en-US"/>
        </w:rPr>
      </w:pPr>
      <w:r w:rsidRPr="002D2728">
        <w:rPr>
          <w:sz w:val="22"/>
          <w:szCs w:val="22"/>
        </w:rPr>
        <w:t xml:space="preserve">The common TA can </w:t>
      </w:r>
      <w:r w:rsidR="00EE44E0">
        <w:rPr>
          <w:sz w:val="22"/>
          <w:szCs w:val="22"/>
          <w:lang w:val="en-US"/>
        </w:rPr>
        <w:t xml:space="preserve">then </w:t>
      </w:r>
      <w:r w:rsidRPr="002D2728">
        <w:rPr>
          <w:sz w:val="22"/>
          <w:szCs w:val="22"/>
        </w:rPr>
        <w:t xml:space="preserve">be determined </w:t>
      </w:r>
      <w:r w:rsidR="00EE44E0">
        <w:rPr>
          <w:sz w:val="22"/>
          <w:szCs w:val="22"/>
          <w:lang w:val="en-US"/>
        </w:rPr>
        <w:t>as:</w:t>
      </w:r>
    </w:p>
    <w:p w14:paraId="4C30D34F" w14:textId="51F51671" w:rsidR="00905817" w:rsidRPr="00EE44E0" w:rsidRDefault="00823031" w:rsidP="00875262">
      <w:pPr>
        <w:pStyle w:val="ListParagraph"/>
        <w:spacing w:after="0"/>
        <w:ind w:left="0"/>
        <w:contextualSpacing w:val="0"/>
        <w:jc w:val="center"/>
        <w:rPr>
          <w:sz w:val="22"/>
          <w:szCs w:val="22"/>
          <w:lang w:val="en-US"/>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m:t>
            </m:r>
          </m:sub>
        </m:sSub>
        <m:r>
          <w:rPr>
            <w:rFonts w:ascii="Cambria Math" w:hAnsi="Cambria Math"/>
            <w:sz w:val="22"/>
            <w:szCs w:val="22"/>
          </w:rPr>
          <m:t>=s∙</m:t>
        </m:r>
        <m:f>
          <m:fPr>
            <m:ctrlPr>
              <w:rPr>
                <w:rFonts w:ascii="Cambria Math" w:hAnsi="Cambria Math"/>
                <w:i/>
                <w:sz w:val="22"/>
                <w:szCs w:val="22"/>
              </w:rPr>
            </m:ctrlPr>
          </m:fPr>
          <m:num>
            <m:r>
              <w:rPr>
                <w:rFonts w:ascii="Cambria Math" w:hAnsi="Cambria Math"/>
                <w:sz w:val="22"/>
                <w:szCs w:val="22"/>
              </w:rPr>
              <m:t>h</m:t>
            </m:r>
          </m:num>
          <m:den>
            <m:r>
              <w:rPr>
                <w:rFonts w:ascii="Cambria Math" w:hAnsi="Cambria Math"/>
                <w:sz w:val="22"/>
                <w:szCs w:val="22"/>
              </w:rPr>
              <m:t>c</m:t>
            </m:r>
          </m:den>
        </m:f>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cRes</m:t>
            </m:r>
          </m:sub>
        </m:sSub>
      </m:oMath>
      <w:r w:rsidR="00EE44E0">
        <w:rPr>
          <w:sz w:val="22"/>
          <w:szCs w:val="22"/>
          <w:lang w:val="en-US"/>
        </w:rPr>
        <w:tab/>
      </w:r>
      <w:r w:rsidR="005278DB">
        <w:rPr>
          <w:sz w:val="22"/>
          <w:szCs w:val="22"/>
          <w:lang w:val="en-US"/>
        </w:rPr>
        <w:tab/>
      </w:r>
      <w:r w:rsidR="00EE44E0">
        <w:rPr>
          <w:sz w:val="22"/>
          <w:szCs w:val="22"/>
          <w:lang w:val="en-US"/>
        </w:rPr>
        <w:t>(</w:t>
      </w:r>
      <w:r w:rsidR="00367712">
        <w:rPr>
          <w:sz w:val="22"/>
          <w:szCs w:val="22"/>
          <w:lang w:val="en-US"/>
        </w:rPr>
        <w:t>2</w:t>
      </w:r>
      <w:r w:rsidR="00EE44E0">
        <w:rPr>
          <w:sz w:val="22"/>
          <w:szCs w:val="22"/>
          <w:lang w:val="en-US"/>
        </w:rPr>
        <w:t>)</w:t>
      </w:r>
    </w:p>
    <w:p w14:paraId="41B7DFBB" w14:textId="733068AE" w:rsidR="00C20796" w:rsidRDefault="00905817" w:rsidP="00875262">
      <w:pPr>
        <w:wordWrap/>
        <w:rPr>
          <w:sz w:val="22"/>
          <w:szCs w:val="22"/>
        </w:rPr>
      </w:pPr>
      <w:r w:rsidRPr="002D2728">
        <w:rPr>
          <w:sz w:val="22"/>
          <w:szCs w:val="22"/>
        </w:rPr>
        <w:t xml:space="preserve">where </w:t>
      </w:r>
      <m:oMath>
        <m:r>
          <w:rPr>
            <w:rFonts w:ascii="Cambria Math" w:hAnsi="Cambria Math"/>
            <w:sz w:val="22"/>
            <w:szCs w:val="22"/>
          </w:rPr>
          <m:t>s</m:t>
        </m:r>
      </m:oMath>
      <w:r w:rsidRPr="002D2728">
        <w:rPr>
          <w:sz w:val="22"/>
          <w:szCs w:val="22"/>
        </w:rPr>
        <w:t xml:space="preserve"> </w:t>
      </w:r>
      <w:r w:rsidR="006B7441">
        <w:rPr>
          <w:sz w:val="22"/>
          <w:szCs w:val="22"/>
        </w:rPr>
        <w:t>can be indicated to be 2 (</w:t>
      </w:r>
      <w:r w:rsidR="006B7441" w:rsidRPr="00013483">
        <w:rPr>
          <w:sz w:val="22"/>
          <w:szCs w:val="22"/>
        </w:rPr>
        <w:t>or a larger value</w:t>
      </w:r>
      <w:r w:rsidR="006B7441">
        <w:rPr>
          <w:sz w:val="22"/>
          <w:szCs w:val="22"/>
        </w:rPr>
        <w:t xml:space="preserve">), given the Rel-17 </w:t>
      </w:r>
      <w:r w:rsidR="00C20796">
        <w:rPr>
          <w:sz w:val="22"/>
          <w:szCs w:val="22"/>
        </w:rPr>
        <w:t xml:space="preserve">NR NTN </w:t>
      </w:r>
      <w:r w:rsidR="006B7441">
        <w:rPr>
          <w:sz w:val="22"/>
          <w:szCs w:val="22"/>
        </w:rPr>
        <w:t>emphasis on transparent satellite payloads.</w:t>
      </w:r>
      <w:r w:rsidR="0073685F">
        <w:rPr>
          <w:sz w:val="22"/>
          <w:szCs w:val="22"/>
        </w:rPr>
        <w:t xml:space="preserve"> Thus,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cRes</m:t>
            </m:r>
          </m:sub>
        </m:sSub>
      </m:oMath>
      <w:r w:rsidR="0073685F">
        <w:rPr>
          <w:sz w:val="22"/>
          <w:szCs w:val="22"/>
        </w:rPr>
        <w:t xml:space="preserve"> will take into account the additional propagation delay arose from both service link and access link. </w:t>
      </w:r>
      <w:r w:rsidR="0073685F">
        <w:rPr>
          <w:sz w:val="22"/>
          <w:szCs w:val="22"/>
          <w:lang w:eastAsia="en-US"/>
        </w:rPr>
        <w:t xml:space="preserve">In a future release, if evolved NTN considers </w:t>
      </w:r>
      <w:r w:rsidR="00C20796">
        <w:rPr>
          <w:sz w:val="22"/>
          <w:szCs w:val="22"/>
          <w:lang w:eastAsia="en-US"/>
        </w:rPr>
        <w:t xml:space="preserve">regenerative satellite payloads, then </w:t>
      </w:r>
      <m:oMath>
        <m:r>
          <w:rPr>
            <w:rFonts w:ascii="Cambria Math" w:hAnsi="Cambria Math"/>
            <w:sz w:val="22"/>
            <w:szCs w:val="22"/>
          </w:rPr>
          <m:t>s</m:t>
        </m:r>
      </m:oMath>
      <w:r w:rsidR="00C20796" w:rsidRPr="002D2728">
        <w:rPr>
          <w:sz w:val="22"/>
          <w:szCs w:val="22"/>
        </w:rPr>
        <w:t xml:space="preserve"> </w:t>
      </w:r>
      <w:r w:rsidR="00C20796">
        <w:rPr>
          <w:sz w:val="22"/>
          <w:szCs w:val="22"/>
        </w:rPr>
        <w:t>can be indicated to be 1 if the common TA only includes the</w:t>
      </w:r>
      <w:r w:rsidR="0073685F">
        <w:rPr>
          <w:sz w:val="22"/>
          <w:szCs w:val="22"/>
        </w:rPr>
        <w:t xml:space="preserve"> propagation delay from</w:t>
      </w:r>
      <w:r w:rsidR="00C20796">
        <w:rPr>
          <w:sz w:val="22"/>
          <w:szCs w:val="22"/>
        </w:rPr>
        <w:t xml:space="preserve"> service link.</w:t>
      </w:r>
    </w:p>
    <w:p w14:paraId="716F57D4" w14:textId="7D6BFCE9" w:rsidR="00F25D11" w:rsidRDefault="00F25D11" w:rsidP="00875262">
      <w:pPr>
        <w:wordWrap/>
        <w:rPr>
          <w:sz w:val="22"/>
          <w:szCs w:val="22"/>
        </w:rPr>
      </w:pPr>
    </w:p>
    <w:p w14:paraId="594F06FD" w14:textId="5C4A7320" w:rsidR="00F25D11" w:rsidRDefault="00F25D11" w:rsidP="00875262">
      <w:pPr>
        <w:wordWrap/>
        <w:ind w:left="992" w:hangingChars="451" w:hanging="992"/>
        <w:jc w:val="both"/>
        <w:rPr>
          <w:rFonts w:eastAsia="Malgun Gothic"/>
          <w:b/>
          <w:color w:val="000000"/>
          <w:sz w:val="22"/>
          <w:szCs w:val="22"/>
          <w:u w:val="single"/>
        </w:rPr>
      </w:pPr>
      <w:r w:rsidRPr="00D952AF">
        <w:rPr>
          <w:rFonts w:eastAsia="Malgun Gothic"/>
          <w:b/>
          <w:color w:val="000000"/>
          <w:sz w:val="22"/>
          <w:szCs w:val="22"/>
          <w:u w:val="single"/>
        </w:rPr>
        <w:t xml:space="preserve">Proposal </w:t>
      </w:r>
      <w:r w:rsidRPr="00D952AF">
        <w:rPr>
          <w:rFonts w:eastAsia="Malgun Gothic"/>
          <w:b/>
          <w:color w:val="000000"/>
          <w:sz w:val="22"/>
          <w:szCs w:val="22"/>
          <w:u w:val="single"/>
        </w:rPr>
        <w:fldChar w:fldCharType="begin"/>
      </w:r>
      <w:r w:rsidRPr="00D952AF">
        <w:rPr>
          <w:rFonts w:eastAsia="Malgun Gothic"/>
          <w:b/>
          <w:color w:val="000000"/>
          <w:sz w:val="22"/>
          <w:szCs w:val="22"/>
          <w:u w:val="single"/>
        </w:rPr>
        <w:instrText xml:space="preserve"> SEQ Proposal \* ARABIC </w:instrText>
      </w:r>
      <w:r w:rsidRPr="00D952AF">
        <w:rPr>
          <w:rFonts w:eastAsia="Malgun Gothic"/>
          <w:b/>
          <w:color w:val="000000"/>
          <w:sz w:val="22"/>
          <w:szCs w:val="22"/>
          <w:u w:val="single"/>
        </w:rPr>
        <w:fldChar w:fldCharType="separate"/>
      </w:r>
      <w:r w:rsidR="004579ED">
        <w:rPr>
          <w:rFonts w:eastAsia="Malgun Gothic"/>
          <w:b/>
          <w:noProof/>
          <w:color w:val="000000"/>
          <w:sz w:val="22"/>
          <w:szCs w:val="22"/>
          <w:u w:val="single"/>
        </w:rPr>
        <w:t>3</w:t>
      </w:r>
      <w:r w:rsidRPr="00D952AF">
        <w:rPr>
          <w:rFonts w:eastAsia="Malgun Gothic"/>
          <w:b/>
          <w:color w:val="000000"/>
          <w:sz w:val="22"/>
          <w:szCs w:val="22"/>
          <w:u w:val="single"/>
        </w:rPr>
        <w:fldChar w:fldCharType="end"/>
      </w:r>
      <w:r w:rsidRPr="009E378C">
        <w:rPr>
          <w:rFonts w:eastAsia="Malgun Gothic"/>
          <w:b/>
          <w:color w:val="000000"/>
          <w:sz w:val="22"/>
          <w:szCs w:val="22"/>
          <w:u w:val="single"/>
        </w:rPr>
        <w:t xml:space="preserve">: </w:t>
      </w:r>
      <w:r>
        <w:rPr>
          <w:rFonts w:eastAsia="Malgun Gothic"/>
          <w:b/>
          <w:color w:val="000000"/>
          <w:sz w:val="22"/>
          <w:szCs w:val="22"/>
          <w:u w:val="single"/>
        </w:rPr>
        <w:t>A gNB signals residual common TA value to UEs such that UEs can derive common TA by adding to minimum common TA value, which can be obtained by UE from the satellite ephemeris (or altitude) information.</w:t>
      </w:r>
    </w:p>
    <w:p w14:paraId="4EC3ECF6" w14:textId="4133EC01" w:rsidR="004F3F1F" w:rsidRDefault="004F3F1F" w:rsidP="00875262">
      <w:pPr>
        <w:wordWrap/>
        <w:rPr>
          <w:lang w:val="en-GB" w:eastAsia="en-US"/>
        </w:rPr>
      </w:pPr>
    </w:p>
    <w:p w14:paraId="2C9C9CBC" w14:textId="34167BE2" w:rsidR="00C64D5C" w:rsidRPr="001D75BE" w:rsidRDefault="00C60ADE" w:rsidP="00875262">
      <w:pPr>
        <w:wordWrap/>
        <w:jc w:val="both"/>
        <w:rPr>
          <w:sz w:val="22"/>
          <w:szCs w:val="22"/>
        </w:rPr>
      </w:pPr>
      <w:r>
        <w:rPr>
          <w:sz w:val="22"/>
          <w:szCs w:val="22"/>
        </w:rPr>
        <w:t xml:space="preserve">For the scenarios where UEs can fairly precisely estimate and apply UE-specific TA for PRACH transmission, the residual TA would be not significant and can be still handled within the TA value signaling range in RAR. </w:t>
      </w:r>
      <w:r w:rsidR="00863CF2">
        <w:rPr>
          <w:sz w:val="22"/>
          <w:szCs w:val="22"/>
        </w:rPr>
        <w:t>However, for GNSS-challenged UEs, the residual TA amount</w:t>
      </w:r>
      <w:r w:rsidR="004F168C">
        <w:rPr>
          <w:sz w:val="22"/>
          <w:szCs w:val="22"/>
        </w:rPr>
        <w:t xml:space="preserve"> may deviate much</w:t>
      </w:r>
      <w:r w:rsidR="00863CF2">
        <w:rPr>
          <w:sz w:val="22"/>
          <w:szCs w:val="22"/>
        </w:rPr>
        <w:t xml:space="preserve"> from the common TA value</w:t>
      </w:r>
      <w:r w:rsidR="004F168C">
        <w:rPr>
          <w:sz w:val="22"/>
          <w:szCs w:val="22"/>
        </w:rPr>
        <w:t xml:space="preserve"> signaled, which cannot be signaled back to UE using the current TA expression range in RAR. For the quick reference, in 38.213, </w:t>
      </w:r>
      <w:r w:rsidR="004F168C">
        <w:rPr>
          <w:noProof/>
          <w:position w:val="-10"/>
          <w:lang w:eastAsia="en-US"/>
        </w:rPr>
        <w:drawing>
          <wp:inline distT="0" distB="0" distL="0" distR="0" wp14:anchorId="06AE8A85" wp14:editId="6FD1ACFB">
            <wp:extent cx="17843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004F168C">
        <w:rPr>
          <w:sz w:val="22"/>
          <w:szCs w:val="22"/>
        </w:rPr>
        <w:t xml:space="preserve">can be up to 3846, which gives </w:t>
      </w:r>
      <w:r w:rsidR="004F168C">
        <w:rPr>
          <w:noProof/>
          <w:position w:val="-10"/>
          <w:lang w:eastAsia="en-US"/>
        </w:rPr>
        <w:drawing>
          <wp:inline distT="0" distB="0" distL="0" distR="0" wp14:anchorId="52884A1F" wp14:editId="3F61858F">
            <wp:extent cx="1092835" cy="207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2835" cy="207645"/>
                    </a:xfrm>
                    <a:prstGeom prst="rect">
                      <a:avLst/>
                    </a:prstGeom>
                    <a:noFill/>
                    <a:ln>
                      <a:noFill/>
                    </a:ln>
                  </pic:spPr>
                </pic:pic>
              </a:graphicData>
            </a:graphic>
          </wp:inline>
        </w:drawing>
      </w:r>
      <w:r w:rsidR="004F168C">
        <w:rPr>
          <w:sz w:val="22"/>
          <w:szCs w:val="22"/>
        </w:rPr>
        <w:t xml:space="preserve">equals </w:t>
      </w:r>
      <w:r w:rsidR="002A5BC7">
        <w:rPr>
          <w:sz w:val="22"/>
          <w:szCs w:val="22"/>
        </w:rPr>
        <w:t xml:space="preserve">1,476,864 for 15 kHz SCS. By multiplying with NR basic time unit, i.e., </w:t>
      </w:r>
      <w:r w:rsidR="002A5BC7" w:rsidRPr="004B330F">
        <w:rPr>
          <w:i/>
          <w:sz w:val="22"/>
          <w:szCs w:val="22"/>
        </w:rPr>
        <w:t>T</w:t>
      </w:r>
      <w:r w:rsidR="002A5BC7" w:rsidRPr="004B330F">
        <w:rPr>
          <w:i/>
          <w:sz w:val="22"/>
          <w:szCs w:val="22"/>
          <w:vertAlign w:val="subscript"/>
        </w:rPr>
        <w:t>c</w:t>
      </w:r>
      <w:r w:rsidR="002A5BC7">
        <w:rPr>
          <w:sz w:val="22"/>
          <w:szCs w:val="22"/>
        </w:rPr>
        <w:t xml:space="preserve"> = 0.509 ns, the maximum TA that can be indicated in RAR corresponds to 0.751 ms, which again corresponds to cell size of up to 225 km. Note however that considering typical satellite beam footprint size, which can be 100 – 1000 km for LEO and 200 – 3500 km for GEO, single value common TA indication may not be sufficient as the residual TA value cannot be comfortably signaled with the current TA value signaling range in RAR. </w:t>
      </w:r>
      <w:r w:rsidR="00C64D5C" w:rsidRPr="001D75BE">
        <w:rPr>
          <w:sz w:val="22"/>
          <w:szCs w:val="22"/>
        </w:rPr>
        <w:t xml:space="preserve">One solution is to extend the current TA value range for NTN. </w:t>
      </w:r>
      <w:r w:rsidR="002A5BC7">
        <w:rPr>
          <w:sz w:val="22"/>
          <w:szCs w:val="22"/>
        </w:rPr>
        <w:t>A</w:t>
      </w:r>
      <w:r w:rsidR="00C64D5C" w:rsidRPr="001D75BE">
        <w:rPr>
          <w:sz w:val="22"/>
          <w:szCs w:val="22"/>
        </w:rPr>
        <w:t xml:space="preserve">nother alternative is to </w:t>
      </w:r>
      <w:r w:rsidR="002A5BC7">
        <w:rPr>
          <w:sz w:val="22"/>
          <w:szCs w:val="22"/>
        </w:rPr>
        <w:t>signal</w:t>
      </w:r>
      <w:r w:rsidR="00C64D5C" w:rsidRPr="001D75BE">
        <w:rPr>
          <w:sz w:val="22"/>
          <w:szCs w:val="22"/>
        </w:rPr>
        <w:t xml:space="preserve"> multiple TA values. For example, one cell can be divided into three zones as shown in</w:t>
      </w:r>
      <w:r w:rsidR="00CF0033">
        <w:rPr>
          <w:sz w:val="22"/>
          <w:szCs w:val="22"/>
        </w:rPr>
        <w:t xml:space="preserve"> </w:t>
      </w:r>
      <w:r w:rsidR="00CF0033">
        <w:rPr>
          <w:sz w:val="22"/>
          <w:szCs w:val="22"/>
        </w:rPr>
        <w:fldChar w:fldCharType="begin"/>
      </w:r>
      <w:r w:rsidR="00CF0033">
        <w:rPr>
          <w:sz w:val="22"/>
          <w:szCs w:val="22"/>
        </w:rPr>
        <w:instrText xml:space="preserve"> REF _Ref54258467 \h </w:instrText>
      </w:r>
      <w:r w:rsidR="00CF0033">
        <w:rPr>
          <w:sz w:val="22"/>
          <w:szCs w:val="22"/>
        </w:rPr>
      </w:r>
      <w:r w:rsidR="00CF0033">
        <w:rPr>
          <w:sz w:val="22"/>
          <w:szCs w:val="22"/>
        </w:rPr>
        <w:fldChar w:fldCharType="separate"/>
      </w:r>
      <w:r w:rsidR="00CF0033" w:rsidRPr="00875262">
        <w:rPr>
          <w:sz w:val="22"/>
        </w:rPr>
        <w:t xml:space="preserve">Figure </w:t>
      </w:r>
      <w:r w:rsidR="00CF0033" w:rsidRPr="00875262">
        <w:rPr>
          <w:noProof/>
          <w:sz w:val="22"/>
        </w:rPr>
        <w:t>1</w:t>
      </w:r>
      <w:r w:rsidR="00CF0033">
        <w:rPr>
          <w:sz w:val="22"/>
          <w:szCs w:val="22"/>
        </w:rPr>
        <w:fldChar w:fldCharType="end"/>
      </w:r>
      <w:r w:rsidR="00C64D5C">
        <w:rPr>
          <w:sz w:val="22"/>
          <w:szCs w:val="22"/>
        </w:rPr>
        <w:t>.</w:t>
      </w:r>
    </w:p>
    <w:p w14:paraId="3D015419" w14:textId="77777777" w:rsidR="00CF0033" w:rsidRDefault="00C64D5C" w:rsidP="00875262">
      <w:pPr>
        <w:keepNext/>
        <w:wordWrap/>
        <w:jc w:val="both"/>
      </w:pPr>
      <w:r w:rsidRPr="001D75BE">
        <w:rPr>
          <w:noProof/>
          <w:sz w:val="22"/>
          <w:szCs w:val="22"/>
          <w:lang w:eastAsia="en-US"/>
        </w:rPr>
        <mc:AlternateContent>
          <mc:Choice Requires="wpc">
            <w:drawing>
              <wp:inline distT="0" distB="0" distL="0" distR="0" wp14:anchorId="3824CB58" wp14:editId="7699BB78">
                <wp:extent cx="5486400" cy="2957946"/>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Oval 55"/>
                        <wps:cNvSpPr/>
                        <wps:spPr>
                          <a:xfrm>
                            <a:off x="1239983" y="290946"/>
                            <a:ext cx="2770909" cy="245225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hord 56"/>
                        <wps:cNvSpPr/>
                        <wps:spPr>
                          <a:xfrm>
                            <a:off x="1253836" y="304801"/>
                            <a:ext cx="2417618" cy="2417618"/>
                          </a:xfrm>
                          <a:prstGeom prst="chord">
                            <a:avLst>
                              <a:gd name="adj1" fmla="val 5079518"/>
                              <a:gd name="adj2" fmla="val 16200000"/>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1932600" y="900436"/>
                            <a:ext cx="1371600" cy="1191260"/>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1431176" y="932411"/>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F0F7C" w14:textId="77777777" w:rsidR="004B330F" w:rsidRPr="00F14058" w:rsidRDefault="004B330F" w:rsidP="00C64D5C">
                              <w:r>
                                <w:t>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2251364" y="1281546"/>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D1B082" w14:textId="77777777" w:rsidR="004B330F" w:rsidRPr="00F14058" w:rsidRDefault="004B330F" w:rsidP="00C64D5C">
                              <w:r>
                                <w:t>Central Zone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3199016" y="92202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D485C" w14:textId="77777777" w:rsidR="004B330F" w:rsidRPr="00F14058" w:rsidRDefault="004B330F" w:rsidP="00C64D5C">
                              <w:r>
                                <w:t>Zone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Oval 61"/>
                        <wps:cNvSpPr/>
                        <wps:spPr>
                          <a:xfrm>
                            <a:off x="1630680" y="144018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3581400" y="146304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3259976" y="156866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7DF6CB" w14:textId="77777777" w:rsidR="004B330F" w:rsidRPr="00F14058" w:rsidRDefault="004B330F" w:rsidP="00C64D5C">
                              <w:pPr>
                                <w:jc w:val="center"/>
                              </w:pP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309256" y="1546863"/>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71AFDF" w14:textId="77777777" w:rsidR="004B330F" w:rsidRPr="00F14058" w:rsidRDefault="004B330F" w:rsidP="00C64D5C">
                              <w:pPr>
                                <w:jc w:val="center"/>
                              </w:pP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24CB58" id="Canvas 65" o:spid="_x0000_s1026" editas="canvas" style="width:6in;height:232.9pt;mso-position-horizontal-relative:char;mso-position-vertical-relative:line" coordsize="54864,29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578;visibility:visible;mso-wrap-style:square">
                  <v:fill o:detectmouseclick="t"/>
                  <v:path o:connecttype="none"/>
                </v:shape>
                <v:oval id="Oval 55" o:spid="_x0000_s1028" style="position:absolute;left:12399;top:2909;width:27709;height:245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" fillcolor="#5b9bd5 [3204]" strokecolor="#1f4d78 [1604]" strokeweight="1pt">
                  <v:stroke joinstyle="miter"/>
                </v:oval>
                <v:shape id="Chord 56" o:spid="_x0000_s1029" style="position:absolute;left:12538;top:3048;width:24176;height:24176;visibility:visible;mso-wrap-style:square;v-text-anchor:middle" coordsize="2417618,2417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" path="m1321336,2412369c877955,2453823,447690,2248146,201510,1877067,-44670,1505987,-66891,1029608,143676,637222,354243,244837,763494,,1208809,r112527,2412369xe" fillcolor="#ed7d31 [3205]" strokecolor="#1f4d78 [1604]" strokeweight="1pt">
                  <v:stroke joinstyle="miter"/>
                  <v:path arrowok="t" o:connecttype="custom" o:connectlocs="1321336,2412369;201510,1877067;143676,637222;1208809,0;1321336,2412369" o:connectangles="0,0,0,0,0"/>
                </v:shape>
                <v:oval id="Oval 57" o:spid="_x0000_s1030" style="position:absolute;left:19326;top:9004;width:13716;height:11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" fillcolor="#a5a5a5 [3206]" strokecolor="#1f4d78 [1604]" strokeweight="1pt">
                  <v:stroke joinstyle="miter"/>
                </v:oval>
                <v:shapetype id="_x0000_t202" coordsize="21600,21600" o:spt="202" path="m,l,21600r21600,l21600,xe">
                  <v:stroke joinstyle="miter"/>
                  <v:path gradientshapeok="t" o:connecttype="rect"/>
                </v:shapetype>
                <v:shape id="Text Box 58" o:spid="_x0000_s1031" type="#_x0000_t202" style="position:absolute;left:14311;top:9324;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000F0F7C" w14:textId="77777777" w:rsidR="004B330F" w:rsidRPr="00F14058" w:rsidRDefault="004B330F" w:rsidP="00C64D5C">
                        <w:r>
                          <w:t>Zone 2</w:t>
                        </w:r>
                      </w:p>
                    </w:txbxContent>
                  </v:textbox>
                </v:shape>
                <v:shape id="Text Box 59" o:spid="_x0000_s1032" type="#_x0000_t202" style="position:absolute;left:22513;top:12815;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5CD1B082" w14:textId="77777777" w:rsidR="004B330F" w:rsidRPr="00F14058" w:rsidRDefault="004B330F" w:rsidP="00C64D5C">
                        <w:r>
                          <w:t>Central Zone</w:t>
                        </w:r>
                      </w:p>
                    </w:txbxContent>
                  </v:textbox>
                </v:shape>
                <v:shape id="Text Box 60" o:spid="_x0000_s1033" type="#_x0000_t202" style="position:absolute;left:31990;top:9220;width:7065;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736D485C" w14:textId="77777777" w:rsidR="004B330F" w:rsidRPr="00F14058" w:rsidRDefault="004B330F" w:rsidP="00C64D5C">
                        <w:r>
                          <w:t>Zone 1</w:t>
                        </w:r>
                      </w:p>
                    </w:txbxContent>
                  </v:textbox>
                </v:shape>
                <v:oval id="Oval 61" o:spid="_x0000_s1034" style="position:absolute;left:16306;top:14401;width:686;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" fillcolor="black [3213]" strokecolor="#1f4d78 [1604]" strokeweight="1pt">
                  <v:stroke joinstyle="miter"/>
                </v:oval>
                <v:oval id="Oval 62" o:spid="_x0000_s1035" style="position:absolute;left:35814;top:14630;width:685;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" fillcolor="black [3213]" strokecolor="#1f4d78 [1604]" strokeweight="1pt">
                  <v:stroke joinstyle="miter"/>
                </v:oval>
                <v:shape id="Text Box 63" o:spid="_x0000_s1036" type="#_x0000_t202" style="position:absolute;left:32599;top:15686;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427DF6CB" w14:textId="77777777" w:rsidR="004B330F" w:rsidRPr="00F14058" w:rsidRDefault="004B330F" w:rsidP="00C64D5C">
                        <w:pPr>
                          <w:jc w:val="center"/>
                        </w:pPr>
                        <w:r>
                          <w:t>A</w:t>
                        </w:r>
                      </w:p>
                    </w:txbxContent>
                  </v:textbox>
                </v:shape>
                <v:shape id="Text Box 64" o:spid="_x0000_s1037" type="#_x0000_t202" style="position:absolute;left:13092;top:15468;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7571AFDF" w14:textId="77777777" w:rsidR="004B330F" w:rsidRPr="00F14058" w:rsidRDefault="004B330F" w:rsidP="00C64D5C">
                        <w:pPr>
                          <w:jc w:val="center"/>
                        </w:pPr>
                        <w:r>
                          <w:t>B</w:t>
                        </w:r>
                      </w:p>
                    </w:txbxContent>
                  </v:textbox>
                </v:shape>
                <w10:anchorlock/>
              </v:group>
            </w:pict>
          </mc:Fallback>
        </mc:AlternateContent>
      </w:r>
    </w:p>
    <w:p w14:paraId="0F3595F7" w14:textId="028297AB" w:rsidR="00C64D5C" w:rsidRPr="00875262" w:rsidRDefault="00CF0033" w:rsidP="00875262">
      <w:pPr>
        <w:pStyle w:val="Caption"/>
        <w:wordWrap/>
        <w:spacing w:before="0" w:after="0"/>
        <w:jc w:val="center"/>
        <w:rPr>
          <w:sz w:val="24"/>
          <w:szCs w:val="22"/>
        </w:rPr>
      </w:pPr>
      <w:bookmarkStart w:id="6" w:name="_Ref54258467"/>
      <w:r w:rsidRPr="00875262">
        <w:rPr>
          <w:sz w:val="22"/>
        </w:rPr>
        <w:t xml:space="preserve">Figure </w:t>
      </w:r>
      <w:r w:rsidRPr="00875262">
        <w:rPr>
          <w:sz w:val="22"/>
        </w:rPr>
        <w:fldChar w:fldCharType="begin"/>
      </w:r>
      <w:r w:rsidRPr="00875262">
        <w:rPr>
          <w:sz w:val="22"/>
        </w:rPr>
        <w:instrText xml:space="preserve"> SEQ Figure \* ARABIC </w:instrText>
      </w:r>
      <w:r w:rsidRPr="00875262">
        <w:rPr>
          <w:sz w:val="22"/>
        </w:rPr>
        <w:fldChar w:fldCharType="separate"/>
      </w:r>
      <w:r w:rsidR="003205D4">
        <w:rPr>
          <w:noProof/>
          <w:sz w:val="22"/>
        </w:rPr>
        <w:t>1</w:t>
      </w:r>
      <w:r w:rsidRPr="00875262">
        <w:rPr>
          <w:sz w:val="22"/>
        </w:rPr>
        <w:fldChar w:fldCharType="end"/>
      </w:r>
      <w:bookmarkEnd w:id="6"/>
      <w:r w:rsidRPr="00875262">
        <w:rPr>
          <w:sz w:val="22"/>
        </w:rPr>
        <w:t>: Multiple TA values for multiple zones.</w:t>
      </w:r>
    </w:p>
    <w:p w14:paraId="4CB85852" w14:textId="77777777" w:rsidR="00CF0033" w:rsidRDefault="00CF0033" w:rsidP="00875262">
      <w:pPr>
        <w:wordWrap/>
        <w:jc w:val="both"/>
        <w:rPr>
          <w:b/>
          <w:sz w:val="22"/>
          <w:szCs w:val="22"/>
        </w:rPr>
      </w:pPr>
      <w:bookmarkStart w:id="7" w:name="_Ref53565239"/>
    </w:p>
    <w:bookmarkEnd w:id="7"/>
    <w:p w14:paraId="0B32BA78" w14:textId="032D3E08" w:rsidR="00C64D5C" w:rsidRPr="001D75BE" w:rsidRDefault="00C64D5C" w:rsidP="00875262">
      <w:pPr>
        <w:wordWrap/>
        <w:jc w:val="both"/>
        <w:rPr>
          <w:sz w:val="22"/>
          <w:szCs w:val="22"/>
        </w:rPr>
      </w:pPr>
      <w:r w:rsidRPr="001D75BE">
        <w:rPr>
          <w:sz w:val="22"/>
          <w:szCs w:val="22"/>
        </w:rPr>
        <w:t>For the central zone one, the reference point for TA value is the central point of a cell. For the surrounding zone 1 and 2, the reference point can be chosen as point A and B, respectively. In total three TA values can be assumed and which TA value is assumed by the UE can either be signalled by the satellite or derived by the UE itself if it knows its own location.</w:t>
      </w:r>
    </w:p>
    <w:p w14:paraId="5D0E722F" w14:textId="77777777" w:rsidR="00110239" w:rsidRDefault="00110239" w:rsidP="00875262">
      <w:pPr>
        <w:wordWrap/>
        <w:ind w:left="992" w:hangingChars="451" w:hanging="992"/>
        <w:jc w:val="both"/>
        <w:rPr>
          <w:b/>
          <w:sz w:val="22"/>
          <w:szCs w:val="22"/>
        </w:rPr>
      </w:pPr>
    </w:p>
    <w:p w14:paraId="3428420B" w14:textId="7683B6A8" w:rsidR="00C64D5C" w:rsidRPr="008E2785" w:rsidRDefault="00C64D5C" w:rsidP="00875262">
      <w:pPr>
        <w:wordWrap/>
        <w:ind w:left="992" w:hangingChars="451" w:hanging="992"/>
        <w:jc w:val="both"/>
        <w:rPr>
          <w:b/>
          <w:sz w:val="22"/>
          <w:szCs w:val="22"/>
          <w:u w:val="single"/>
        </w:rPr>
      </w:pPr>
      <w:r w:rsidRPr="008E2785">
        <w:rPr>
          <w:b/>
          <w:sz w:val="22"/>
          <w:szCs w:val="22"/>
          <w:u w:val="single"/>
        </w:rPr>
        <w:t xml:space="preserve">Proposal </w:t>
      </w:r>
      <w:r w:rsidR="008E2785">
        <w:rPr>
          <w:b/>
          <w:sz w:val="22"/>
          <w:szCs w:val="22"/>
          <w:u w:val="single"/>
        </w:rPr>
        <w:t>4</w:t>
      </w:r>
      <w:r w:rsidRPr="008E2785">
        <w:rPr>
          <w:b/>
          <w:sz w:val="22"/>
          <w:szCs w:val="22"/>
          <w:u w:val="single"/>
        </w:rPr>
        <w:t>: Multiple reference points and common TA values should be considered for extremely large cells.</w:t>
      </w:r>
    </w:p>
    <w:p w14:paraId="716A9221" w14:textId="77777777" w:rsidR="004F3A1A" w:rsidRPr="004F3F1F" w:rsidRDefault="004F3A1A" w:rsidP="00875262">
      <w:pPr>
        <w:wordWrap/>
        <w:rPr>
          <w:lang w:val="en-GB" w:eastAsia="en-US"/>
        </w:rPr>
      </w:pPr>
    </w:p>
    <w:p w14:paraId="3DFF46CB" w14:textId="442FCF90" w:rsidR="004F3F1F" w:rsidRDefault="004F3F1F" w:rsidP="00875262">
      <w:pPr>
        <w:pStyle w:val="Heading2"/>
        <w:spacing w:before="0" w:after="0"/>
      </w:pPr>
      <w:r>
        <w:t>Enhancements to TA maintenance phase</w:t>
      </w:r>
    </w:p>
    <w:p w14:paraId="266F7222" w14:textId="77777777" w:rsidR="008E2785" w:rsidRDefault="008E2785" w:rsidP="00875262">
      <w:pPr>
        <w:pStyle w:val="ListParagraph"/>
        <w:spacing w:after="0"/>
        <w:ind w:left="0"/>
        <w:contextualSpacing w:val="0"/>
        <w:rPr>
          <w:sz w:val="22"/>
          <w:szCs w:val="22"/>
          <w:lang w:val="en-US"/>
        </w:rPr>
      </w:pPr>
    </w:p>
    <w:p w14:paraId="6AAF3AA5" w14:textId="3FF4F408" w:rsidR="00872292" w:rsidRDefault="00872292" w:rsidP="00875262">
      <w:pPr>
        <w:pStyle w:val="ListParagraph"/>
        <w:spacing w:after="0"/>
        <w:ind w:left="0"/>
        <w:contextualSpacing w:val="0"/>
        <w:rPr>
          <w:sz w:val="22"/>
          <w:szCs w:val="22"/>
          <w:lang w:val="en-US"/>
        </w:rPr>
      </w:pPr>
      <w:r>
        <w:rPr>
          <w:sz w:val="22"/>
          <w:szCs w:val="22"/>
          <w:lang w:val="en-US"/>
        </w:rPr>
        <w:t xml:space="preserve">The TA variation rate and Doppler shift are </w:t>
      </w:r>
      <w:r w:rsidR="00C81904">
        <w:rPr>
          <w:sz w:val="22"/>
          <w:szCs w:val="22"/>
          <w:lang w:val="en-US"/>
        </w:rPr>
        <w:t>proportional</w:t>
      </w:r>
      <w:r>
        <w:rPr>
          <w:sz w:val="22"/>
          <w:szCs w:val="22"/>
          <w:lang w:val="en-US"/>
        </w:rPr>
        <w:t xml:space="preserve"> to each other; this is shown in</w:t>
      </w:r>
      <w:r w:rsidR="008E2785">
        <w:rPr>
          <w:sz w:val="22"/>
          <w:szCs w:val="22"/>
          <w:lang w:val="en-US"/>
        </w:rPr>
        <w:t xml:space="preserve"> </w:t>
      </w:r>
      <w:r w:rsidR="00E47BCD">
        <w:rPr>
          <w:sz w:val="22"/>
          <w:szCs w:val="22"/>
          <w:lang w:val="en-US"/>
        </w:rPr>
        <w:fldChar w:fldCharType="begin"/>
      </w:r>
      <w:r w:rsidR="00E47BCD">
        <w:rPr>
          <w:sz w:val="22"/>
          <w:szCs w:val="22"/>
          <w:lang w:val="en-US"/>
        </w:rPr>
        <w:instrText xml:space="preserve"> REF _Ref54258775 \h </w:instrText>
      </w:r>
      <w:r w:rsidR="00E47BCD">
        <w:rPr>
          <w:sz w:val="22"/>
          <w:szCs w:val="22"/>
          <w:lang w:val="en-US"/>
        </w:rPr>
      </w:r>
      <w:r w:rsidR="00E47BCD">
        <w:rPr>
          <w:sz w:val="22"/>
          <w:szCs w:val="22"/>
          <w:lang w:val="en-US"/>
        </w:rPr>
        <w:fldChar w:fldCharType="separate"/>
      </w:r>
      <w:r w:rsidR="00E47BCD" w:rsidRPr="00875262">
        <w:rPr>
          <w:sz w:val="22"/>
        </w:rPr>
        <w:t xml:space="preserve">Figure </w:t>
      </w:r>
      <w:r w:rsidR="00E47BCD" w:rsidRPr="00875262">
        <w:rPr>
          <w:noProof/>
          <w:sz w:val="22"/>
        </w:rPr>
        <w:t>3</w:t>
      </w:r>
      <w:r w:rsidR="00E47BCD">
        <w:rPr>
          <w:sz w:val="22"/>
          <w:szCs w:val="22"/>
          <w:lang w:val="en-US"/>
        </w:rPr>
        <w:fldChar w:fldCharType="end"/>
      </w:r>
      <w:r w:rsidR="00E47BCD">
        <w:rPr>
          <w:sz w:val="22"/>
          <w:szCs w:val="22"/>
          <w:lang w:val="en-US"/>
        </w:rPr>
        <w:t xml:space="preserve"> for the basic UE-satellite configuration in </w:t>
      </w:r>
      <w:r w:rsidR="00E47BCD">
        <w:rPr>
          <w:sz w:val="22"/>
          <w:szCs w:val="22"/>
          <w:lang w:val="en-US"/>
        </w:rPr>
        <w:fldChar w:fldCharType="begin"/>
      </w:r>
      <w:r w:rsidR="00E47BCD">
        <w:rPr>
          <w:sz w:val="22"/>
          <w:szCs w:val="22"/>
          <w:lang w:val="en-US"/>
        </w:rPr>
        <w:instrText xml:space="preserve"> REF _Ref54258787 \h </w:instrText>
      </w:r>
      <w:r w:rsidR="00E47BCD">
        <w:rPr>
          <w:sz w:val="22"/>
          <w:szCs w:val="22"/>
          <w:lang w:val="en-US"/>
        </w:rPr>
      </w:r>
      <w:r w:rsidR="00E47BCD">
        <w:rPr>
          <w:sz w:val="22"/>
          <w:szCs w:val="22"/>
          <w:lang w:val="en-US"/>
        </w:rPr>
        <w:fldChar w:fldCharType="separate"/>
      </w:r>
      <w:r w:rsidR="00E47BCD" w:rsidRPr="00875262">
        <w:rPr>
          <w:sz w:val="22"/>
          <w:szCs w:val="22"/>
        </w:rPr>
        <w:t xml:space="preserve">Figure </w:t>
      </w:r>
      <w:r w:rsidR="00E47BCD">
        <w:rPr>
          <w:noProof/>
          <w:sz w:val="22"/>
          <w:szCs w:val="22"/>
        </w:rPr>
        <w:t>2</w:t>
      </w:r>
      <w:r w:rsidR="00E47BCD">
        <w:rPr>
          <w:sz w:val="22"/>
          <w:szCs w:val="22"/>
          <w:lang w:val="en-US"/>
        </w:rPr>
        <w:fldChar w:fldCharType="end"/>
      </w:r>
      <w:r>
        <w:rPr>
          <w:sz w:val="22"/>
          <w:szCs w:val="22"/>
          <w:lang w:val="en-US"/>
        </w:rPr>
        <w:t>.</w:t>
      </w:r>
    </w:p>
    <w:p w14:paraId="14D82E50" w14:textId="65C28B92" w:rsidR="00872292" w:rsidRDefault="00872292" w:rsidP="00875262">
      <w:pPr>
        <w:pStyle w:val="ListParagraph"/>
        <w:spacing w:after="0"/>
        <w:ind w:left="0"/>
        <w:contextualSpacing w:val="0"/>
        <w:rPr>
          <w:sz w:val="22"/>
          <w:szCs w:val="22"/>
          <w:lang w:val="en-US"/>
        </w:rPr>
      </w:pPr>
    </w:p>
    <w:p w14:paraId="7D8ADF9E" w14:textId="77777777" w:rsidR="00F53469" w:rsidRDefault="00CA059F" w:rsidP="00875262">
      <w:pPr>
        <w:pStyle w:val="ListParagraph"/>
        <w:keepNext/>
        <w:spacing w:after="0"/>
        <w:ind w:left="0"/>
        <w:contextualSpacing w:val="0"/>
        <w:jc w:val="center"/>
      </w:pPr>
      <w:r>
        <w:rPr>
          <w:noProof/>
          <w:lang w:val="en-US"/>
        </w:rPr>
        <w:drawing>
          <wp:inline distT="0" distB="0" distL="0" distR="0" wp14:anchorId="47FC501C" wp14:editId="09AFC984">
            <wp:extent cx="1956816" cy="2148840"/>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_doppler_setup.png"/>
                    <pic:cNvPicPr/>
                  </pic:nvPicPr>
                  <pic:blipFill>
                    <a:blip r:embed="rId10">
                      <a:extLst>
                        <a:ext uri="{28A0092B-C50C-407E-A947-70E740481C1C}">
                          <a14:useLocalDpi xmlns:a14="http://schemas.microsoft.com/office/drawing/2010/main" val="0"/>
                        </a:ext>
                      </a:extLst>
                    </a:blip>
                    <a:stretch>
                      <a:fillRect/>
                    </a:stretch>
                  </pic:blipFill>
                  <pic:spPr>
                    <a:xfrm>
                      <a:off x="0" y="0"/>
                      <a:ext cx="1956816" cy="2148840"/>
                    </a:xfrm>
                    <a:prstGeom prst="rect">
                      <a:avLst/>
                    </a:prstGeom>
                  </pic:spPr>
                </pic:pic>
              </a:graphicData>
            </a:graphic>
          </wp:inline>
        </w:drawing>
      </w:r>
    </w:p>
    <w:p w14:paraId="7C9D2E11" w14:textId="62551CCF" w:rsidR="00F46D92" w:rsidRPr="00875262" w:rsidRDefault="00F53469" w:rsidP="00875262">
      <w:pPr>
        <w:pStyle w:val="Caption"/>
        <w:wordWrap/>
        <w:spacing w:before="0" w:after="0"/>
        <w:jc w:val="center"/>
        <w:rPr>
          <w:sz w:val="22"/>
          <w:szCs w:val="22"/>
        </w:rPr>
      </w:pPr>
      <w:bookmarkStart w:id="8" w:name="_Ref54258787"/>
      <w:r w:rsidRPr="00875262">
        <w:rPr>
          <w:sz w:val="22"/>
          <w:szCs w:val="22"/>
        </w:rPr>
        <w:t xml:space="preserve">Figure </w:t>
      </w:r>
      <w:r w:rsidRPr="00875262">
        <w:rPr>
          <w:sz w:val="22"/>
          <w:szCs w:val="22"/>
        </w:rPr>
        <w:fldChar w:fldCharType="begin"/>
      </w:r>
      <w:r w:rsidRPr="00875262">
        <w:rPr>
          <w:sz w:val="22"/>
          <w:szCs w:val="22"/>
        </w:rPr>
        <w:instrText xml:space="preserve"> SEQ Figure \* ARABIC </w:instrText>
      </w:r>
      <w:r w:rsidRPr="00875262">
        <w:rPr>
          <w:sz w:val="22"/>
          <w:szCs w:val="22"/>
        </w:rPr>
        <w:fldChar w:fldCharType="separate"/>
      </w:r>
      <w:r w:rsidR="003205D4">
        <w:rPr>
          <w:noProof/>
          <w:sz w:val="22"/>
          <w:szCs w:val="22"/>
        </w:rPr>
        <w:t>2</w:t>
      </w:r>
      <w:r w:rsidRPr="00875262">
        <w:rPr>
          <w:sz w:val="22"/>
          <w:szCs w:val="22"/>
        </w:rPr>
        <w:fldChar w:fldCharType="end"/>
      </w:r>
      <w:bookmarkEnd w:id="8"/>
      <w:r w:rsidRPr="00875262">
        <w:rPr>
          <w:sz w:val="22"/>
          <w:szCs w:val="22"/>
        </w:rPr>
        <w:t>: Basic UE-satellite configuration.</w:t>
      </w:r>
    </w:p>
    <w:p w14:paraId="2C71FBC8" w14:textId="77777777" w:rsidR="00872292" w:rsidRDefault="00872292" w:rsidP="00875262">
      <w:pPr>
        <w:pStyle w:val="ListParagraph"/>
        <w:spacing w:after="0"/>
        <w:ind w:left="0"/>
        <w:contextualSpacing w:val="0"/>
        <w:rPr>
          <w:b/>
          <w:sz w:val="22"/>
          <w:szCs w:val="22"/>
          <w:lang w:val="en-US"/>
        </w:rPr>
      </w:pPr>
    </w:p>
    <w:p w14:paraId="5A85F7F8" w14:textId="77777777" w:rsidR="00E47BCD" w:rsidRDefault="00F14D77" w:rsidP="00875262">
      <w:pPr>
        <w:pStyle w:val="ListParagraph"/>
        <w:keepNext/>
        <w:spacing w:after="0"/>
        <w:ind w:left="0"/>
        <w:contextualSpacing w:val="0"/>
        <w:jc w:val="center"/>
      </w:pPr>
      <w:r>
        <w:rPr>
          <w:b/>
          <w:noProof/>
          <w:sz w:val="22"/>
          <w:szCs w:val="22"/>
          <w:lang w:val="en-US"/>
        </w:rPr>
        <w:drawing>
          <wp:inline distT="0" distB="0" distL="0" distR="0" wp14:anchorId="270A57F2" wp14:editId="7CEB716A">
            <wp:extent cx="3154680" cy="236829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_doppler.png"/>
                    <pic:cNvPicPr/>
                  </pic:nvPicPr>
                  <pic:blipFill>
                    <a:blip r:embed="rId11">
                      <a:extLst>
                        <a:ext uri="{28A0092B-C50C-407E-A947-70E740481C1C}">
                          <a14:useLocalDpi xmlns:a14="http://schemas.microsoft.com/office/drawing/2010/main" val="0"/>
                        </a:ext>
                      </a:extLst>
                    </a:blip>
                    <a:stretch>
                      <a:fillRect/>
                    </a:stretch>
                  </pic:blipFill>
                  <pic:spPr>
                    <a:xfrm>
                      <a:off x="0" y="0"/>
                      <a:ext cx="3154680" cy="2368296"/>
                    </a:xfrm>
                    <a:prstGeom prst="rect">
                      <a:avLst/>
                    </a:prstGeom>
                  </pic:spPr>
                </pic:pic>
              </a:graphicData>
            </a:graphic>
          </wp:inline>
        </w:drawing>
      </w:r>
    </w:p>
    <w:p w14:paraId="2363F54F" w14:textId="3627FF3B" w:rsidR="00F14D77" w:rsidRPr="00875262" w:rsidRDefault="00E47BCD" w:rsidP="00875262">
      <w:pPr>
        <w:pStyle w:val="Caption"/>
        <w:wordWrap/>
        <w:spacing w:before="0" w:after="0"/>
        <w:jc w:val="center"/>
        <w:rPr>
          <w:sz w:val="22"/>
        </w:rPr>
      </w:pPr>
      <w:bookmarkStart w:id="9" w:name="_Ref54258775"/>
      <w:r w:rsidRPr="00875262">
        <w:rPr>
          <w:sz w:val="22"/>
        </w:rPr>
        <w:t xml:space="preserve">Figure </w:t>
      </w:r>
      <w:r w:rsidRPr="00875262">
        <w:rPr>
          <w:sz w:val="22"/>
        </w:rPr>
        <w:fldChar w:fldCharType="begin"/>
      </w:r>
      <w:r w:rsidRPr="00875262">
        <w:rPr>
          <w:sz w:val="22"/>
        </w:rPr>
        <w:instrText xml:space="preserve"> SEQ Figure \* ARABIC </w:instrText>
      </w:r>
      <w:r w:rsidRPr="00875262">
        <w:rPr>
          <w:sz w:val="22"/>
        </w:rPr>
        <w:fldChar w:fldCharType="separate"/>
      </w:r>
      <w:r w:rsidRPr="00875262">
        <w:rPr>
          <w:noProof/>
          <w:sz w:val="22"/>
        </w:rPr>
        <w:t>3</w:t>
      </w:r>
      <w:r w:rsidRPr="00875262">
        <w:rPr>
          <w:sz w:val="22"/>
        </w:rPr>
        <w:fldChar w:fldCharType="end"/>
      </w:r>
      <w:bookmarkEnd w:id="9"/>
      <w:r w:rsidRPr="00875262">
        <w:rPr>
          <w:sz w:val="22"/>
        </w:rPr>
        <w:t>: TA variation rate and Doppler shift for basic UE-satellite configuration.</w:t>
      </w:r>
    </w:p>
    <w:p w14:paraId="122BE621" w14:textId="77777777" w:rsidR="004F15F0" w:rsidRDefault="004F15F0" w:rsidP="00875262">
      <w:pPr>
        <w:pStyle w:val="ListParagraph"/>
        <w:spacing w:after="0"/>
        <w:ind w:left="0"/>
        <w:contextualSpacing w:val="0"/>
        <w:rPr>
          <w:sz w:val="22"/>
          <w:szCs w:val="22"/>
        </w:rPr>
      </w:pPr>
    </w:p>
    <w:p w14:paraId="1997A0E4" w14:textId="20C05A72" w:rsidR="003833C7" w:rsidRPr="003833C7" w:rsidRDefault="004F15F0" w:rsidP="00875262">
      <w:pPr>
        <w:pStyle w:val="ListParagraph"/>
        <w:spacing w:after="0"/>
        <w:ind w:left="0"/>
        <w:contextualSpacing w:val="0"/>
        <w:rPr>
          <w:sz w:val="22"/>
          <w:szCs w:val="22"/>
        </w:rPr>
      </w:pPr>
      <w:r>
        <w:rPr>
          <w:sz w:val="22"/>
          <w:szCs w:val="22"/>
          <w:lang w:val="en-US"/>
        </w:rPr>
        <w:t>The</w:t>
      </w:r>
      <w:r w:rsidR="003833C7" w:rsidRPr="003833C7">
        <w:rPr>
          <w:sz w:val="22"/>
          <w:szCs w:val="22"/>
        </w:rPr>
        <w:t xml:space="preserve"> TA variation rate, </w:t>
      </w: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TA</m:t>
            </m:r>
          </m:sub>
        </m:sSub>
      </m:oMath>
      <w:r w:rsidR="003833C7" w:rsidRPr="003833C7">
        <w:rPr>
          <w:sz w:val="22"/>
          <w:szCs w:val="22"/>
        </w:rPr>
        <w:t xml:space="preserve">, and the Doppler shift, </w:t>
      </w:r>
      <m:oMath>
        <m:sSub>
          <m:sSubPr>
            <m:ctrlPr>
              <w:rPr>
                <w:rFonts w:ascii="Cambria Math" w:hAnsi="Cambria Math"/>
                <w:sz w:val="22"/>
                <w:szCs w:val="22"/>
              </w:rPr>
            </m:ctrlPr>
          </m:sSubPr>
          <m:e>
            <m:r>
              <m:rPr>
                <m:sty m:val="p"/>
              </m:rPr>
              <w:rPr>
                <w:rFonts w:ascii="Cambria Math" w:hAnsi="Cambria Math"/>
                <w:sz w:val="22"/>
                <w:szCs w:val="22"/>
              </w:rPr>
              <m:t>f</m:t>
            </m:r>
          </m:e>
          <m:sub>
            <m:r>
              <m:rPr>
                <m:sty m:val="p"/>
              </m:rPr>
              <w:rPr>
                <w:rFonts w:ascii="Cambria Math" w:hAnsi="Cambria Math"/>
                <w:sz w:val="22"/>
                <w:szCs w:val="22"/>
              </w:rPr>
              <m:t>D</m:t>
            </m:r>
          </m:sub>
        </m:sSub>
      </m:oMath>
      <w:r w:rsidR="003833C7" w:rsidRPr="003833C7">
        <w:rPr>
          <w:sz w:val="22"/>
          <w:szCs w:val="22"/>
        </w:rPr>
        <w:t xml:space="preserve">, due to the </w:t>
      </w:r>
      <w:r>
        <w:rPr>
          <w:sz w:val="22"/>
          <w:szCs w:val="22"/>
          <w:lang w:val="en-US"/>
        </w:rPr>
        <w:t>motion</w:t>
      </w:r>
      <w:r w:rsidR="003833C7" w:rsidRPr="003833C7">
        <w:rPr>
          <w:sz w:val="22"/>
          <w:szCs w:val="22"/>
        </w:rPr>
        <w:t xml:space="preserve"> of the satellite are given by</w:t>
      </w:r>
    </w:p>
    <w:p w14:paraId="6904165B" w14:textId="77777777" w:rsidR="003833C7" w:rsidRPr="003833C7" w:rsidRDefault="00823031" w:rsidP="00875262">
      <w:pPr>
        <w:pStyle w:val="ListParagraph"/>
        <w:spacing w:after="0"/>
        <w:ind w:left="0"/>
        <w:contextualSpacing w:val="0"/>
        <w:jc w:val="center"/>
        <w:rPr>
          <w:sz w:val="22"/>
          <w:szCs w:val="22"/>
        </w:rPr>
      </w:pP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TA</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v</m:t>
            </m:r>
          </m:num>
          <m:den>
            <m:r>
              <w:rPr>
                <w:rFonts w:ascii="Cambria Math" w:hAnsi="Cambria Math"/>
                <w:sz w:val="22"/>
                <w:szCs w:val="22"/>
              </w:rPr>
              <m:t>c</m:t>
            </m:r>
          </m:den>
        </m:f>
        <m:func>
          <m:funcPr>
            <m:ctrlPr>
              <w:rPr>
                <w:rFonts w:ascii="Cambria Math" w:hAnsi="Cambria Math"/>
                <w:i/>
                <w:sz w:val="22"/>
                <w:szCs w:val="22"/>
              </w:rPr>
            </m:ctrlPr>
          </m:funcPr>
          <m:fName>
            <m:r>
              <m:rPr>
                <m:sty m:val="p"/>
              </m:rPr>
              <w:rPr>
                <w:rFonts w:ascii="Cambria Math" w:hAnsi="Cambria Math"/>
                <w:sz w:val="22"/>
                <w:szCs w:val="22"/>
              </w:rPr>
              <m:t>cos</m:t>
            </m:r>
          </m:fName>
          <m:e>
            <m:r>
              <w:rPr>
                <w:rFonts w:ascii="Cambria Math" w:hAnsi="Cambria Math"/>
                <w:sz w:val="22"/>
                <w:szCs w:val="22"/>
              </w:rPr>
              <m:t>ω</m:t>
            </m:r>
          </m:e>
        </m:func>
      </m:oMath>
      <w:r w:rsidR="003833C7" w:rsidRPr="003833C7">
        <w:rPr>
          <w:sz w:val="22"/>
          <w:szCs w:val="22"/>
        </w:rPr>
        <w:t>,</w:t>
      </w:r>
    </w:p>
    <w:p w14:paraId="5CDA7E7E" w14:textId="20674B94" w:rsidR="003833C7" w:rsidRPr="004F15F0" w:rsidRDefault="00823031" w:rsidP="00875262">
      <w:pPr>
        <w:pStyle w:val="ListParagraph"/>
        <w:spacing w:after="0"/>
        <w:ind w:left="0"/>
        <w:contextualSpacing w:val="0"/>
        <w:jc w:val="center"/>
        <w:rPr>
          <w:sz w:val="22"/>
          <w:szCs w:val="22"/>
          <w:lang w:val="en-US"/>
        </w:rPr>
      </w:pPr>
      <m:oMath>
        <m:sSub>
          <m:sSubPr>
            <m:ctrlPr>
              <w:rPr>
                <w:rFonts w:ascii="Cambria Math" w:hAnsi="Cambria Math"/>
                <w:sz w:val="22"/>
                <w:szCs w:val="22"/>
              </w:rPr>
            </m:ctrlPr>
          </m:sSubPr>
          <m:e>
            <m:r>
              <m:rPr>
                <m:sty m:val="p"/>
              </m:rPr>
              <w:rPr>
                <w:rFonts w:ascii="Cambria Math" w:hAnsi="Cambria Math"/>
                <w:sz w:val="22"/>
                <w:szCs w:val="22"/>
              </w:rPr>
              <m:t>f</m:t>
            </m:r>
          </m:e>
          <m:sub>
            <m:r>
              <m:rPr>
                <m:sty m:val="p"/>
              </m:rPr>
              <w:rPr>
                <w:rFonts w:ascii="Cambria Math" w:hAnsi="Cambria Math"/>
                <w:sz w:val="22"/>
                <w:szCs w:val="22"/>
              </w:rPr>
              <m:t>D</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f>
          <m:fPr>
            <m:ctrlPr>
              <w:rPr>
                <w:rFonts w:ascii="Cambria Math" w:hAnsi="Cambria Math"/>
                <w:i/>
                <w:sz w:val="22"/>
                <w:szCs w:val="22"/>
              </w:rPr>
            </m:ctrlPr>
          </m:fPr>
          <m:num>
            <m:r>
              <w:rPr>
                <w:rFonts w:ascii="Cambria Math" w:hAnsi="Cambria Math"/>
                <w:sz w:val="22"/>
                <w:szCs w:val="22"/>
              </w:rPr>
              <m:t>v</m:t>
            </m:r>
          </m:num>
          <m:den>
            <m:r>
              <w:rPr>
                <w:rFonts w:ascii="Cambria Math" w:hAnsi="Cambria Math"/>
                <w:sz w:val="22"/>
                <w:szCs w:val="22"/>
              </w:rPr>
              <m:t>c</m:t>
            </m:r>
          </m:den>
        </m:f>
        <m:func>
          <m:funcPr>
            <m:ctrlPr>
              <w:rPr>
                <w:rFonts w:ascii="Cambria Math" w:hAnsi="Cambria Math"/>
                <w:i/>
                <w:sz w:val="22"/>
                <w:szCs w:val="22"/>
              </w:rPr>
            </m:ctrlPr>
          </m:funcPr>
          <m:fName>
            <m:r>
              <m:rPr>
                <m:sty m:val="p"/>
              </m:rPr>
              <w:rPr>
                <w:rFonts w:ascii="Cambria Math" w:hAnsi="Cambria Math"/>
                <w:sz w:val="22"/>
                <w:szCs w:val="22"/>
              </w:rPr>
              <m:t>cos</m:t>
            </m:r>
          </m:fName>
          <m:e>
            <m:r>
              <w:rPr>
                <w:rFonts w:ascii="Cambria Math" w:hAnsi="Cambria Math"/>
                <w:sz w:val="22"/>
                <w:szCs w:val="22"/>
              </w:rPr>
              <m:t>ω</m:t>
            </m:r>
          </m:e>
        </m:func>
      </m:oMath>
      <w:r w:rsidR="005278DB">
        <w:rPr>
          <w:sz w:val="22"/>
          <w:szCs w:val="22"/>
        </w:rPr>
        <w:tab/>
      </w:r>
      <w:r w:rsidR="004F15F0">
        <w:rPr>
          <w:sz w:val="22"/>
          <w:szCs w:val="22"/>
        </w:rPr>
        <w:tab/>
      </w:r>
      <w:r w:rsidR="004F15F0">
        <w:rPr>
          <w:sz w:val="22"/>
          <w:szCs w:val="22"/>
          <w:lang w:val="en-US"/>
        </w:rPr>
        <w:t>(</w:t>
      </w:r>
      <w:r w:rsidR="00C45CB7">
        <w:rPr>
          <w:sz w:val="22"/>
          <w:szCs w:val="22"/>
          <w:lang w:val="en-US"/>
        </w:rPr>
        <w:t>3</w:t>
      </w:r>
      <w:r w:rsidR="004F15F0">
        <w:rPr>
          <w:sz w:val="22"/>
          <w:szCs w:val="22"/>
          <w:lang w:val="en-US"/>
        </w:rPr>
        <w:t>)</w:t>
      </w:r>
    </w:p>
    <w:p w14:paraId="4959CB9E" w14:textId="47F429D5" w:rsidR="00B81CE6" w:rsidRDefault="003833C7" w:rsidP="00875262">
      <w:pPr>
        <w:pStyle w:val="ListParagraph"/>
        <w:spacing w:after="0"/>
        <w:ind w:left="0"/>
        <w:contextualSpacing w:val="0"/>
        <w:rPr>
          <w:sz w:val="22"/>
          <w:szCs w:val="22"/>
          <w:lang w:val="en-US"/>
        </w:rPr>
      </w:pPr>
      <w:r w:rsidRPr="003833C7">
        <w:rPr>
          <w:sz w:val="22"/>
          <w:szCs w:val="22"/>
        </w:rPr>
        <w:t>where</w:t>
      </w:r>
      <w:r w:rsidRPr="003833C7">
        <w:rPr>
          <w:i/>
          <w:sz w:val="22"/>
          <w:szCs w:val="22"/>
        </w:rPr>
        <w:t xml:space="preserve"> </w:t>
      </w:r>
      <m:oMath>
        <m:r>
          <w:rPr>
            <w:rFonts w:ascii="Cambria Math" w:hAnsi="Cambria Math"/>
            <w:sz w:val="22"/>
            <w:szCs w:val="22"/>
          </w:rPr>
          <m:t>v</m:t>
        </m:r>
      </m:oMath>
      <w:r w:rsidRPr="003833C7">
        <w:rPr>
          <w:sz w:val="22"/>
          <w:szCs w:val="22"/>
        </w:rPr>
        <w:t xml:space="preserve"> is the speed of </w:t>
      </w:r>
      <w:r w:rsidR="004F15F0">
        <w:rPr>
          <w:sz w:val="22"/>
          <w:szCs w:val="22"/>
          <w:lang w:val="en-US"/>
        </w:rPr>
        <w:t xml:space="preserve">the </w:t>
      </w:r>
      <w:r w:rsidRPr="003833C7">
        <w:rPr>
          <w:sz w:val="22"/>
          <w:szCs w:val="22"/>
        </w:rPr>
        <w:t xml:space="preserve">satellite, i.e., </w:t>
      </w:r>
      <m:oMath>
        <m:r>
          <w:rPr>
            <w:rFonts w:ascii="Cambria Math" w:hAnsi="Cambria Math"/>
            <w:sz w:val="22"/>
            <w:szCs w:val="22"/>
          </w:rPr>
          <m:t>v=</m:t>
        </m:r>
        <m:rad>
          <m:radPr>
            <m:degHide m:val="1"/>
            <m:ctrlPr>
              <w:rPr>
                <w:rFonts w:ascii="Cambria Math" w:hAnsi="Cambria Math"/>
                <w:i/>
                <w:sz w:val="22"/>
                <w:szCs w:val="22"/>
              </w:rPr>
            </m:ctrlPr>
          </m:radPr>
          <m:deg/>
          <m:e>
            <m:f>
              <m:fPr>
                <m:ctrlPr>
                  <w:rPr>
                    <w:rFonts w:ascii="Cambria Math" w:hAnsi="Cambria Math"/>
                    <w:i/>
                    <w:sz w:val="22"/>
                    <w:szCs w:val="22"/>
                  </w:rPr>
                </m:ctrlPr>
              </m:fPr>
              <m:num>
                <m:r>
                  <w:rPr>
                    <w:rFonts w:ascii="Cambria Math" w:hAnsi="Cambria Math"/>
                    <w:sz w:val="22"/>
                    <w:szCs w:val="22"/>
                  </w:rPr>
                  <m:t>G</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E</m:t>
                    </m:r>
                  </m:sub>
                </m:sSub>
              </m:num>
              <m:den>
                <m:d>
                  <m:dPr>
                    <m:ctrlPr>
                      <w:rPr>
                        <w:rFonts w:ascii="Cambria Math" w:hAnsi="Cambria Math"/>
                        <w:i/>
                        <w:sz w:val="22"/>
                        <w:szCs w:val="22"/>
                      </w:rPr>
                    </m:ctrlPr>
                  </m:dPr>
                  <m:e>
                    <m:r>
                      <w:rPr>
                        <w:rFonts w:ascii="Cambria Math" w:hAnsi="Cambria Math"/>
                        <w:sz w:val="22"/>
                        <w:szCs w:val="22"/>
                      </w:rPr>
                      <m:t>R+h</m:t>
                    </m:r>
                  </m:e>
                </m:d>
              </m:den>
            </m:f>
          </m:e>
        </m:rad>
      </m:oMath>
      <w:r w:rsidRPr="003833C7">
        <w:rPr>
          <w:sz w:val="22"/>
          <w:szCs w:val="22"/>
        </w:rPr>
        <w:t xml:space="preserve">, </w:t>
      </w:r>
      <m:oMath>
        <m:r>
          <w:rPr>
            <w:rFonts w:ascii="Cambria Math" w:hAnsi="Cambria Math"/>
            <w:sz w:val="22"/>
            <w:szCs w:val="22"/>
          </w:rPr>
          <m:t>c</m:t>
        </m:r>
      </m:oMath>
      <w:r w:rsidRPr="003833C7">
        <w:rPr>
          <w:sz w:val="22"/>
          <w:szCs w:val="22"/>
        </w:rPr>
        <w:t xml:space="preserve"> is the speed of light, </w:t>
      </w:r>
      <m:oMath>
        <m:r>
          <w:rPr>
            <w:rFonts w:ascii="Cambria Math" w:hAnsi="Cambria Math"/>
            <w:sz w:val="22"/>
            <w:szCs w:val="22"/>
          </w:rPr>
          <m:t>ω</m:t>
        </m:r>
      </m:oMath>
      <w:r w:rsidRPr="003833C7">
        <w:rPr>
          <w:sz w:val="22"/>
          <w:szCs w:val="22"/>
        </w:rPr>
        <w:t xml:space="preserve"> is the angle between the satellite velocity and the LOS from the satellite to the UE, and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oMath>
      <w:r w:rsidRPr="003833C7">
        <w:rPr>
          <w:sz w:val="22"/>
          <w:szCs w:val="22"/>
        </w:rPr>
        <w:t xml:space="preserve"> is the carrier frequency. </w:t>
      </w:r>
      <w:r w:rsidR="00AF4BC0">
        <w:rPr>
          <w:sz w:val="22"/>
          <w:szCs w:val="22"/>
          <w:lang w:val="en-US"/>
        </w:rPr>
        <w:t>T</w:t>
      </w:r>
      <w:r w:rsidR="00AF4BC0" w:rsidRPr="003833C7">
        <w:rPr>
          <w:sz w:val="22"/>
          <w:szCs w:val="22"/>
        </w:rPr>
        <w:t>he</w:t>
      </w:r>
      <w:r w:rsidRPr="003833C7">
        <w:rPr>
          <w:sz w:val="22"/>
          <w:szCs w:val="22"/>
        </w:rPr>
        <w:t xml:space="preserve"> UE can </w:t>
      </w:r>
      <w:r w:rsidR="00D039DD">
        <w:rPr>
          <w:sz w:val="22"/>
          <w:szCs w:val="22"/>
          <w:lang w:val="en-US"/>
        </w:rPr>
        <w:t>then use (</w:t>
      </w:r>
      <w:r w:rsidR="00781917">
        <w:rPr>
          <w:sz w:val="22"/>
          <w:szCs w:val="22"/>
          <w:lang w:val="en-US"/>
        </w:rPr>
        <w:t>3</w:t>
      </w:r>
      <w:r w:rsidR="00D039DD">
        <w:rPr>
          <w:sz w:val="22"/>
          <w:szCs w:val="22"/>
          <w:lang w:val="en-US"/>
        </w:rPr>
        <w:t xml:space="preserve">) to determine either </w:t>
      </w:r>
      <w:r w:rsidR="004F15F0">
        <w:rPr>
          <w:sz w:val="22"/>
          <w:szCs w:val="22"/>
          <w:lang w:val="en-US"/>
        </w:rPr>
        <w:t xml:space="preserve">1) </w:t>
      </w:r>
      <w:r w:rsidRPr="003833C7">
        <w:rPr>
          <w:sz w:val="22"/>
          <w:szCs w:val="22"/>
        </w:rPr>
        <w:t>the Doppler shift if the TA variation rate is indicated</w:t>
      </w:r>
      <w:r w:rsidR="00D039DD">
        <w:rPr>
          <w:sz w:val="22"/>
          <w:szCs w:val="22"/>
          <w:lang w:val="en-US"/>
        </w:rPr>
        <w:t xml:space="preserve"> or 2)</w:t>
      </w:r>
      <w:r w:rsidRPr="003833C7">
        <w:rPr>
          <w:sz w:val="22"/>
          <w:szCs w:val="22"/>
        </w:rPr>
        <w:t xml:space="preserve"> the TA variation rate if the Doppler </w:t>
      </w:r>
      <w:r w:rsidR="00D039DD">
        <w:rPr>
          <w:sz w:val="22"/>
          <w:szCs w:val="22"/>
          <w:lang w:val="en-US"/>
        </w:rPr>
        <w:t>shift is indicated</w:t>
      </w:r>
      <w:r w:rsidRPr="003833C7">
        <w:rPr>
          <w:sz w:val="22"/>
          <w:szCs w:val="22"/>
        </w:rPr>
        <w:t xml:space="preserve">. The UE can also determine both the TA variation rate and the Doppler value based on the satellite ephemeris </w:t>
      </w:r>
      <w:r w:rsidR="00D039DD">
        <w:rPr>
          <w:sz w:val="22"/>
          <w:szCs w:val="22"/>
          <w:lang w:val="en-US"/>
        </w:rPr>
        <w:t>indication</w:t>
      </w:r>
      <w:r w:rsidRPr="003833C7">
        <w:rPr>
          <w:sz w:val="22"/>
          <w:szCs w:val="22"/>
        </w:rPr>
        <w:t xml:space="preserve"> if the </w:t>
      </w:r>
      <w:r w:rsidR="00D039DD">
        <w:rPr>
          <w:sz w:val="22"/>
          <w:szCs w:val="22"/>
          <w:lang w:val="en-US"/>
        </w:rPr>
        <w:t>BS also indicates either</w:t>
      </w:r>
      <w:r w:rsidRPr="003833C7">
        <w:rPr>
          <w:sz w:val="22"/>
          <w:szCs w:val="22"/>
        </w:rPr>
        <w:t xml:space="preserve"> </w:t>
      </w:r>
      <m:oMath>
        <m:r>
          <w:rPr>
            <w:rFonts w:ascii="Cambria Math" w:hAnsi="Cambria Math"/>
            <w:sz w:val="22"/>
            <w:szCs w:val="22"/>
          </w:rPr>
          <m:t>ω</m:t>
        </m:r>
      </m:oMath>
      <w:r w:rsidRPr="003833C7">
        <w:rPr>
          <w:sz w:val="22"/>
          <w:szCs w:val="22"/>
        </w:rPr>
        <w:t xml:space="preserve"> or </w:t>
      </w:r>
      <m:oMath>
        <m:func>
          <m:funcPr>
            <m:ctrlPr>
              <w:rPr>
                <w:rFonts w:ascii="Cambria Math" w:hAnsi="Cambria Math"/>
                <w:i/>
                <w:sz w:val="22"/>
                <w:szCs w:val="22"/>
              </w:rPr>
            </m:ctrlPr>
          </m:funcPr>
          <m:fName>
            <m:r>
              <m:rPr>
                <m:sty m:val="p"/>
              </m:rPr>
              <w:rPr>
                <w:rFonts w:ascii="Cambria Math" w:hAnsi="Cambria Math"/>
                <w:sz w:val="22"/>
                <w:szCs w:val="22"/>
              </w:rPr>
              <m:t>cos</m:t>
            </m:r>
          </m:fName>
          <m:e>
            <m:r>
              <w:rPr>
                <w:rFonts w:ascii="Cambria Math" w:hAnsi="Cambria Math"/>
                <w:sz w:val="22"/>
                <w:szCs w:val="22"/>
              </w:rPr>
              <m:t>ω</m:t>
            </m:r>
          </m:e>
        </m:func>
      </m:oMath>
      <w:r w:rsidR="00D039DD">
        <w:rPr>
          <w:sz w:val="22"/>
          <w:szCs w:val="22"/>
        </w:rPr>
        <w:t>.</w:t>
      </w:r>
    </w:p>
    <w:p w14:paraId="38E6C3E6" w14:textId="4968FE53" w:rsidR="00B81CE6" w:rsidRDefault="00B81CE6" w:rsidP="00875262">
      <w:pPr>
        <w:pStyle w:val="ListParagraph"/>
        <w:spacing w:after="0"/>
        <w:ind w:left="0"/>
        <w:contextualSpacing w:val="0"/>
        <w:rPr>
          <w:sz w:val="22"/>
          <w:szCs w:val="22"/>
          <w:lang w:val="en-US"/>
        </w:rPr>
      </w:pPr>
    </w:p>
    <w:p w14:paraId="47C5B809" w14:textId="63B52F5C" w:rsidR="001961CA" w:rsidRDefault="003833C7" w:rsidP="00875262">
      <w:pPr>
        <w:pStyle w:val="ListParagraph"/>
        <w:spacing w:after="0"/>
        <w:ind w:left="0"/>
        <w:contextualSpacing w:val="0"/>
        <w:rPr>
          <w:sz w:val="22"/>
          <w:szCs w:val="22"/>
        </w:rPr>
      </w:pPr>
      <w:r w:rsidRPr="00136440">
        <w:rPr>
          <w:sz w:val="22"/>
          <w:szCs w:val="22"/>
        </w:rPr>
        <w:t>Thus, the TA variation rate and the Doppler shift can be jointly signaled</w:t>
      </w:r>
      <w:r w:rsidR="001961CA">
        <w:rPr>
          <w:sz w:val="22"/>
          <w:szCs w:val="22"/>
        </w:rPr>
        <w:t xml:space="preserve"> to the UE by indicating </w:t>
      </w:r>
      <w:r w:rsidR="001961CA">
        <w:rPr>
          <w:sz w:val="22"/>
          <w:szCs w:val="22"/>
          <w:lang w:val="en-US"/>
        </w:rPr>
        <w:t>one of the following</w:t>
      </w:r>
      <w:r w:rsidR="001961CA">
        <w:rPr>
          <w:sz w:val="22"/>
          <w:szCs w:val="22"/>
        </w:rPr>
        <w:t>:</w:t>
      </w:r>
    </w:p>
    <w:p w14:paraId="71F67D29" w14:textId="77777777" w:rsidR="001961CA" w:rsidRDefault="003833C7" w:rsidP="00875262">
      <w:pPr>
        <w:pStyle w:val="ListParagraph"/>
        <w:numPr>
          <w:ilvl w:val="0"/>
          <w:numId w:val="22"/>
        </w:numPr>
        <w:spacing w:after="0"/>
        <w:contextualSpacing w:val="0"/>
        <w:rPr>
          <w:sz w:val="22"/>
          <w:szCs w:val="22"/>
        </w:rPr>
      </w:pPr>
      <w:r w:rsidRPr="00136440">
        <w:rPr>
          <w:sz w:val="22"/>
          <w:szCs w:val="22"/>
        </w:rPr>
        <w:t xml:space="preserve">TA variation rate </w:t>
      </w: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TA</m:t>
            </m:r>
          </m:sub>
        </m:sSub>
      </m:oMath>
    </w:p>
    <w:p w14:paraId="7AE8FF6A" w14:textId="77777777" w:rsidR="001961CA" w:rsidRDefault="003833C7" w:rsidP="00875262">
      <w:pPr>
        <w:pStyle w:val="ListParagraph"/>
        <w:numPr>
          <w:ilvl w:val="0"/>
          <w:numId w:val="22"/>
        </w:numPr>
        <w:spacing w:after="0"/>
        <w:contextualSpacing w:val="0"/>
        <w:rPr>
          <w:sz w:val="22"/>
          <w:szCs w:val="22"/>
        </w:rPr>
      </w:pPr>
      <w:r w:rsidRPr="00136440">
        <w:rPr>
          <w:sz w:val="22"/>
          <w:szCs w:val="22"/>
        </w:rPr>
        <w:t xml:space="preserve">Doppler </w:t>
      </w:r>
      <w:r w:rsidR="001961CA">
        <w:rPr>
          <w:sz w:val="22"/>
          <w:szCs w:val="22"/>
          <w:lang w:val="en-US"/>
        </w:rPr>
        <w:t>shift</w:t>
      </w:r>
      <w:r w:rsidRPr="00136440">
        <w:rPr>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f</m:t>
            </m:r>
          </m:e>
          <m:sub>
            <m:r>
              <m:rPr>
                <m:sty m:val="p"/>
              </m:rPr>
              <w:rPr>
                <w:rFonts w:ascii="Cambria Math" w:hAnsi="Cambria Math"/>
                <w:sz w:val="22"/>
                <w:szCs w:val="22"/>
              </w:rPr>
              <m:t>D</m:t>
            </m:r>
          </m:sub>
        </m:sSub>
      </m:oMath>
    </w:p>
    <w:p w14:paraId="71D42FAC" w14:textId="3BB68562" w:rsidR="001961CA" w:rsidRDefault="003833C7" w:rsidP="00875262">
      <w:pPr>
        <w:pStyle w:val="ListParagraph"/>
        <w:numPr>
          <w:ilvl w:val="0"/>
          <w:numId w:val="22"/>
        </w:numPr>
        <w:spacing w:after="0"/>
        <w:contextualSpacing w:val="0"/>
        <w:rPr>
          <w:sz w:val="22"/>
          <w:szCs w:val="22"/>
        </w:rPr>
      </w:pPr>
      <m:oMath>
        <m:r>
          <w:rPr>
            <w:rFonts w:ascii="Cambria Math" w:hAnsi="Cambria Math"/>
            <w:sz w:val="22"/>
            <w:szCs w:val="22"/>
          </w:rPr>
          <m:t>ω</m:t>
        </m:r>
      </m:oMath>
      <w:r w:rsidRPr="00136440">
        <w:rPr>
          <w:sz w:val="22"/>
          <w:szCs w:val="22"/>
        </w:rPr>
        <w:t xml:space="preserve"> or </w:t>
      </w:r>
      <m:oMath>
        <m:func>
          <m:funcPr>
            <m:ctrlPr>
              <w:rPr>
                <w:rFonts w:ascii="Cambria Math" w:hAnsi="Cambria Math"/>
                <w:i/>
                <w:sz w:val="22"/>
                <w:szCs w:val="22"/>
              </w:rPr>
            </m:ctrlPr>
          </m:funcPr>
          <m:fName>
            <m:r>
              <m:rPr>
                <m:sty m:val="p"/>
              </m:rPr>
              <w:rPr>
                <w:rFonts w:ascii="Cambria Math" w:hAnsi="Cambria Math"/>
                <w:sz w:val="22"/>
                <w:szCs w:val="22"/>
              </w:rPr>
              <m:t>cos</m:t>
            </m:r>
          </m:fName>
          <m:e>
            <m:r>
              <w:rPr>
                <w:rFonts w:ascii="Cambria Math" w:hAnsi="Cambria Math"/>
                <w:sz w:val="22"/>
                <w:szCs w:val="22"/>
              </w:rPr>
              <m:t>ω</m:t>
            </m:r>
          </m:e>
        </m:func>
      </m:oMath>
    </w:p>
    <w:p w14:paraId="6427D9EA" w14:textId="068871CF" w:rsidR="000F0F41" w:rsidRPr="000F0F41" w:rsidRDefault="000F0F41" w:rsidP="00875262">
      <w:pPr>
        <w:pStyle w:val="ListParagraph"/>
        <w:numPr>
          <w:ilvl w:val="0"/>
          <w:numId w:val="22"/>
        </w:numPr>
        <w:spacing w:after="0"/>
        <w:jc w:val="both"/>
        <w:rPr>
          <w:rFonts w:eastAsia="Malgun Gothic"/>
          <w:b/>
          <w:color w:val="000000"/>
          <w:sz w:val="22"/>
          <w:szCs w:val="22"/>
        </w:rPr>
      </w:pPr>
      <w:r>
        <w:rPr>
          <w:sz w:val="22"/>
          <w:szCs w:val="22"/>
          <w:lang w:val="en-US"/>
        </w:rPr>
        <w:t xml:space="preserve">Frequency </w:t>
      </w:r>
      <w:r w:rsidRPr="00BD7794">
        <w:rPr>
          <w:sz w:val="22"/>
          <w:szCs w:val="22"/>
        </w:rPr>
        <w:t xml:space="preserve">offset </w:t>
      </w:r>
      <w:r>
        <w:rPr>
          <w:sz w:val="22"/>
          <w:szCs w:val="22"/>
        </w:rPr>
        <w:t>value to be compensated</w:t>
      </w:r>
    </w:p>
    <w:p w14:paraId="000F91D6" w14:textId="53788416" w:rsidR="001961CA" w:rsidRDefault="001961CA" w:rsidP="00875262">
      <w:pPr>
        <w:wordWrap/>
        <w:rPr>
          <w:sz w:val="22"/>
          <w:szCs w:val="22"/>
        </w:rPr>
      </w:pPr>
    </w:p>
    <w:p w14:paraId="5CFDACE7" w14:textId="7701A5F6" w:rsidR="00C726B2" w:rsidRPr="00C377E7" w:rsidRDefault="00C726B2" w:rsidP="00875262">
      <w:pPr>
        <w:pStyle w:val="ListParagraph"/>
        <w:spacing w:after="0"/>
        <w:ind w:left="0"/>
        <w:contextualSpacing w:val="0"/>
        <w:rPr>
          <w:sz w:val="22"/>
          <w:szCs w:val="22"/>
        </w:rPr>
      </w:pPr>
      <w:r w:rsidRPr="00875262">
        <w:rPr>
          <w:b/>
          <w:sz w:val="22"/>
          <w:szCs w:val="22"/>
        </w:rPr>
        <w:t>Observation</w:t>
      </w:r>
      <w:r w:rsidRPr="00875262">
        <w:rPr>
          <w:b/>
          <w:sz w:val="22"/>
          <w:szCs w:val="22"/>
          <w:lang w:val="en-US"/>
        </w:rPr>
        <w:t xml:space="preserve"> </w:t>
      </w:r>
      <w:r w:rsidR="00AF4BC0" w:rsidRPr="00875262">
        <w:rPr>
          <w:b/>
          <w:sz w:val="22"/>
          <w:szCs w:val="22"/>
          <w:lang w:val="en-US"/>
        </w:rPr>
        <w:t>2</w:t>
      </w:r>
      <w:r w:rsidRPr="00875262">
        <w:rPr>
          <w:b/>
          <w:sz w:val="22"/>
          <w:szCs w:val="22"/>
          <w:lang w:val="en-GB"/>
        </w:rPr>
        <w:t xml:space="preserve">: </w:t>
      </w:r>
      <w:r w:rsidRPr="00875262">
        <w:rPr>
          <w:b/>
          <w:sz w:val="22"/>
          <w:szCs w:val="22"/>
          <w:lang w:val="en-US"/>
        </w:rPr>
        <w:t xml:space="preserve">The gNB jointly indicates </w:t>
      </w:r>
      <w:r w:rsidRPr="00875262">
        <w:rPr>
          <w:b/>
          <w:sz w:val="22"/>
          <w:szCs w:val="22"/>
        </w:rPr>
        <w:t>the TA variation rate and the Doppler shift.</w:t>
      </w:r>
    </w:p>
    <w:p w14:paraId="51701A6E" w14:textId="77777777" w:rsidR="00C726B2" w:rsidRPr="00382C4D" w:rsidRDefault="00C726B2" w:rsidP="00875262">
      <w:pPr>
        <w:wordWrap/>
        <w:rPr>
          <w:sz w:val="22"/>
          <w:szCs w:val="22"/>
          <w:lang w:val="x-none"/>
        </w:rPr>
      </w:pPr>
    </w:p>
    <w:p w14:paraId="124F1393" w14:textId="1C61CE5B" w:rsidR="001961CA" w:rsidRPr="00D952AF" w:rsidRDefault="00D952AF" w:rsidP="00875262">
      <w:pPr>
        <w:wordWrap/>
        <w:ind w:left="1133" w:hangingChars="515" w:hanging="1133"/>
        <w:rPr>
          <w:b/>
          <w:sz w:val="22"/>
          <w:szCs w:val="22"/>
        </w:rPr>
      </w:pPr>
      <w:r w:rsidRPr="00D952AF">
        <w:rPr>
          <w:b/>
          <w:sz w:val="22"/>
          <w:szCs w:val="22"/>
        </w:rPr>
        <w:t xml:space="preserve">Observation </w:t>
      </w:r>
      <w:r w:rsidR="00EC08AA">
        <w:rPr>
          <w:b/>
          <w:sz w:val="22"/>
          <w:szCs w:val="22"/>
        </w:rPr>
        <w:t>3</w:t>
      </w:r>
      <w:r w:rsidRPr="00D952AF">
        <w:rPr>
          <w:b/>
          <w:sz w:val="22"/>
          <w:szCs w:val="22"/>
          <w:lang w:val="en-GB"/>
        </w:rPr>
        <w:t xml:space="preserve">: </w:t>
      </w:r>
      <w:r w:rsidR="003833C7" w:rsidRPr="00D952AF">
        <w:rPr>
          <w:b/>
          <w:sz w:val="22"/>
          <w:szCs w:val="22"/>
        </w:rPr>
        <w:t xml:space="preserve">Based on the </w:t>
      </w:r>
      <w:r w:rsidR="00DF5B0A" w:rsidRPr="00D952AF">
        <w:rPr>
          <w:b/>
          <w:sz w:val="22"/>
          <w:szCs w:val="22"/>
        </w:rPr>
        <w:t xml:space="preserve">indicated </w:t>
      </w:r>
      <w:r w:rsidR="003833C7" w:rsidRPr="00D952AF">
        <w:rPr>
          <w:b/>
          <w:sz w:val="22"/>
          <w:szCs w:val="22"/>
        </w:rPr>
        <w:t xml:space="preserve">TA variation rate </w:t>
      </w:r>
      <m:oMath>
        <m:sSub>
          <m:sSubPr>
            <m:ctrlPr>
              <w:rPr>
                <w:rFonts w:ascii="Cambria Math" w:hAnsi="Cambria Math"/>
                <w:b/>
                <w:sz w:val="22"/>
                <w:szCs w:val="22"/>
              </w:rPr>
            </m:ctrlPr>
          </m:sSubPr>
          <m:e>
            <m:r>
              <m:rPr>
                <m:sty m:val="b"/>
              </m:rPr>
              <w:rPr>
                <w:rFonts w:ascii="Cambria Math" w:hAnsi="Cambria Math"/>
                <w:sz w:val="22"/>
                <w:szCs w:val="22"/>
              </w:rPr>
              <m:t>r</m:t>
            </m:r>
          </m:e>
          <m:sub>
            <m:r>
              <m:rPr>
                <m:sty m:val="b"/>
              </m:rPr>
              <w:rPr>
                <w:rFonts w:ascii="Cambria Math" w:hAnsi="Cambria Math"/>
                <w:sz w:val="22"/>
                <w:szCs w:val="22"/>
              </w:rPr>
              <m:t>TA</m:t>
            </m:r>
          </m:sub>
        </m:sSub>
      </m:oMath>
      <w:r w:rsidR="00AB38EB" w:rsidRPr="00D952AF">
        <w:rPr>
          <w:b/>
          <w:sz w:val="22"/>
          <w:szCs w:val="22"/>
        </w:rPr>
        <w:t xml:space="preserve"> </w:t>
      </w:r>
      <w:r w:rsidR="0032403D" w:rsidRPr="00D952AF">
        <w:rPr>
          <w:b/>
          <w:sz w:val="22"/>
          <w:szCs w:val="22"/>
        </w:rPr>
        <w:t>(</w:t>
      </w:r>
      <w:r w:rsidR="003833C7" w:rsidRPr="00D952AF">
        <w:rPr>
          <w:b/>
          <w:sz w:val="22"/>
          <w:szCs w:val="22"/>
        </w:rPr>
        <w:t>and the current TA</w:t>
      </w:r>
      <w:r w:rsidR="0032403D" w:rsidRPr="00D952AF">
        <w:rPr>
          <w:b/>
          <w:sz w:val="22"/>
          <w:szCs w:val="22"/>
        </w:rPr>
        <w:t>)</w:t>
      </w:r>
      <w:r w:rsidR="003833C7" w:rsidRPr="00D952AF">
        <w:rPr>
          <w:b/>
          <w:sz w:val="22"/>
          <w:szCs w:val="22"/>
        </w:rPr>
        <w:t xml:space="preserve">, the UE can </w:t>
      </w:r>
      <w:r w:rsidR="001961CA" w:rsidRPr="00D952AF">
        <w:rPr>
          <w:b/>
          <w:sz w:val="22"/>
          <w:szCs w:val="22"/>
        </w:rPr>
        <w:t xml:space="preserve">autonomously </w:t>
      </w:r>
      <w:r w:rsidR="003833C7" w:rsidRPr="00D952AF">
        <w:rPr>
          <w:b/>
          <w:sz w:val="22"/>
          <w:szCs w:val="22"/>
        </w:rPr>
        <w:t xml:space="preserve">adjust </w:t>
      </w:r>
      <w:r w:rsidR="001961CA" w:rsidRPr="00D952AF">
        <w:rPr>
          <w:b/>
          <w:sz w:val="22"/>
          <w:szCs w:val="22"/>
        </w:rPr>
        <w:t xml:space="preserve">its </w:t>
      </w:r>
      <w:r w:rsidR="003833C7" w:rsidRPr="00D952AF">
        <w:rPr>
          <w:b/>
          <w:sz w:val="22"/>
          <w:szCs w:val="22"/>
        </w:rPr>
        <w:t>TA</w:t>
      </w:r>
      <w:r w:rsidR="001961CA" w:rsidRPr="00D952AF">
        <w:rPr>
          <w:b/>
          <w:sz w:val="22"/>
          <w:szCs w:val="22"/>
        </w:rPr>
        <w:t>.</w:t>
      </w:r>
    </w:p>
    <w:p w14:paraId="5EA134BD" w14:textId="77777777" w:rsidR="001961CA" w:rsidRPr="00D952AF" w:rsidRDefault="001961CA" w:rsidP="00875262">
      <w:pPr>
        <w:wordWrap/>
        <w:ind w:left="1133" w:hangingChars="515" w:hanging="1133"/>
        <w:rPr>
          <w:b/>
          <w:sz w:val="22"/>
          <w:szCs w:val="22"/>
        </w:rPr>
      </w:pPr>
    </w:p>
    <w:p w14:paraId="45339505" w14:textId="4D149F70" w:rsidR="003833C7" w:rsidRPr="00D952AF" w:rsidRDefault="00D952AF" w:rsidP="00875262">
      <w:pPr>
        <w:wordWrap/>
        <w:ind w:left="1133" w:hangingChars="515" w:hanging="1133"/>
        <w:rPr>
          <w:b/>
          <w:sz w:val="22"/>
          <w:szCs w:val="22"/>
        </w:rPr>
      </w:pPr>
      <w:r w:rsidRPr="00D952AF">
        <w:rPr>
          <w:b/>
          <w:sz w:val="22"/>
          <w:szCs w:val="22"/>
        </w:rPr>
        <w:t xml:space="preserve">Observation </w:t>
      </w:r>
      <w:r w:rsidR="00EC08AA">
        <w:rPr>
          <w:b/>
          <w:sz w:val="22"/>
          <w:szCs w:val="22"/>
        </w:rPr>
        <w:t>4</w:t>
      </w:r>
      <w:r w:rsidRPr="00D952AF">
        <w:rPr>
          <w:b/>
          <w:sz w:val="22"/>
          <w:szCs w:val="22"/>
          <w:lang w:val="en-GB"/>
        </w:rPr>
        <w:t xml:space="preserve">: </w:t>
      </w:r>
      <w:r w:rsidR="003833C7" w:rsidRPr="00D952AF">
        <w:rPr>
          <w:b/>
          <w:sz w:val="22"/>
          <w:szCs w:val="22"/>
        </w:rPr>
        <w:t xml:space="preserve">Based on the </w:t>
      </w:r>
      <w:r w:rsidR="00DF5B0A" w:rsidRPr="00D952AF">
        <w:rPr>
          <w:b/>
          <w:sz w:val="22"/>
          <w:szCs w:val="22"/>
        </w:rPr>
        <w:t xml:space="preserve">indicated </w:t>
      </w:r>
      <w:r w:rsidR="003833C7" w:rsidRPr="00D952AF">
        <w:rPr>
          <w:b/>
          <w:sz w:val="22"/>
          <w:szCs w:val="22"/>
        </w:rPr>
        <w:t xml:space="preserve">Doppler shift </w:t>
      </w:r>
      <m:oMath>
        <m:sSub>
          <m:sSubPr>
            <m:ctrlPr>
              <w:rPr>
                <w:rFonts w:ascii="Cambria Math" w:hAnsi="Cambria Math"/>
                <w:b/>
                <w:sz w:val="22"/>
                <w:szCs w:val="22"/>
              </w:rPr>
            </m:ctrlPr>
          </m:sSubPr>
          <m:e>
            <m:r>
              <m:rPr>
                <m:sty m:val="b"/>
              </m:rPr>
              <w:rPr>
                <w:rFonts w:ascii="Cambria Math" w:hAnsi="Cambria Math"/>
                <w:sz w:val="22"/>
                <w:szCs w:val="22"/>
              </w:rPr>
              <m:t>f</m:t>
            </m:r>
          </m:e>
          <m:sub>
            <m:r>
              <m:rPr>
                <m:sty m:val="b"/>
              </m:rPr>
              <w:rPr>
                <w:rFonts w:ascii="Cambria Math" w:hAnsi="Cambria Math"/>
                <w:sz w:val="22"/>
                <w:szCs w:val="22"/>
              </w:rPr>
              <m:t>D</m:t>
            </m:r>
          </m:sub>
        </m:sSub>
      </m:oMath>
      <w:r w:rsidR="003833C7" w:rsidRPr="00D952AF">
        <w:rPr>
          <w:b/>
          <w:sz w:val="22"/>
          <w:szCs w:val="22"/>
        </w:rPr>
        <w:t xml:space="preserve"> </w:t>
      </w:r>
      <w:r w:rsidR="00DF5B0A" w:rsidRPr="00D952AF">
        <w:rPr>
          <w:b/>
          <w:sz w:val="22"/>
          <w:szCs w:val="22"/>
        </w:rPr>
        <w:t>(</w:t>
      </w:r>
      <w:r w:rsidR="003833C7" w:rsidRPr="00D952AF">
        <w:rPr>
          <w:b/>
          <w:sz w:val="22"/>
          <w:szCs w:val="22"/>
        </w:rPr>
        <w:t>and the compensated frequency offset</w:t>
      </w:r>
      <w:r w:rsidR="00DF5B0A" w:rsidRPr="00D952AF">
        <w:rPr>
          <w:b/>
          <w:sz w:val="22"/>
          <w:szCs w:val="22"/>
        </w:rPr>
        <w:t>)</w:t>
      </w:r>
      <w:r w:rsidR="003833C7" w:rsidRPr="00D952AF">
        <w:rPr>
          <w:b/>
          <w:sz w:val="22"/>
          <w:szCs w:val="22"/>
        </w:rPr>
        <w:t xml:space="preserve">, the UE can determine the residual Doppler </w:t>
      </w:r>
      <w:r w:rsidR="00DF5B0A" w:rsidRPr="00D952AF">
        <w:rPr>
          <w:b/>
          <w:sz w:val="22"/>
          <w:szCs w:val="22"/>
        </w:rPr>
        <w:t xml:space="preserve">shift </w:t>
      </w:r>
      <w:r w:rsidR="003833C7" w:rsidRPr="00D952AF">
        <w:rPr>
          <w:b/>
          <w:sz w:val="22"/>
          <w:szCs w:val="22"/>
        </w:rPr>
        <w:t xml:space="preserve">and pre-compensate </w:t>
      </w:r>
      <w:r w:rsidR="00DF5B0A" w:rsidRPr="00D952AF">
        <w:rPr>
          <w:b/>
          <w:sz w:val="22"/>
          <w:szCs w:val="22"/>
        </w:rPr>
        <w:t>its</w:t>
      </w:r>
      <w:r w:rsidR="003833C7" w:rsidRPr="00D952AF">
        <w:rPr>
          <w:b/>
          <w:sz w:val="22"/>
          <w:szCs w:val="22"/>
        </w:rPr>
        <w:t xml:space="preserve"> UL transmission. </w:t>
      </w:r>
    </w:p>
    <w:p w14:paraId="6B2B3B5C" w14:textId="77777777" w:rsidR="003833C7" w:rsidRDefault="003833C7" w:rsidP="00875262">
      <w:pPr>
        <w:pStyle w:val="ListParagraph"/>
        <w:spacing w:after="0"/>
        <w:ind w:left="0"/>
        <w:contextualSpacing w:val="0"/>
        <w:rPr>
          <w:sz w:val="22"/>
          <w:szCs w:val="22"/>
          <w:highlight w:val="yellow"/>
        </w:rPr>
      </w:pPr>
    </w:p>
    <w:p w14:paraId="7AF371DA" w14:textId="6922BB63" w:rsidR="00490093" w:rsidRDefault="000E176F" w:rsidP="00875262">
      <w:pPr>
        <w:pStyle w:val="ListParagraph"/>
        <w:spacing w:after="0"/>
        <w:ind w:left="0"/>
        <w:contextualSpacing w:val="0"/>
        <w:rPr>
          <w:sz w:val="22"/>
          <w:szCs w:val="22"/>
          <w:lang w:val="en-US"/>
        </w:rPr>
      </w:pPr>
      <w:r>
        <w:rPr>
          <w:sz w:val="22"/>
          <w:szCs w:val="22"/>
          <w:lang w:val="en-US"/>
        </w:rPr>
        <w:t>The</w:t>
      </w:r>
      <w:r w:rsidR="003833C7" w:rsidRPr="00136440">
        <w:rPr>
          <w:sz w:val="22"/>
          <w:szCs w:val="22"/>
        </w:rPr>
        <w:t xml:space="preserve"> </w:t>
      </w:r>
      <w:r w:rsidR="00AC1504">
        <w:rPr>
          <w:sz w:val="22"/>
          <w:szCs w:val="22"/>
          <w:lang w:val="en-US"/>
        </w:rPr>
        <w:t>gNB</w:t>
      </w:r>
      <w:r w:rsidR="003833C7" w:rsidRPr="00136440">
        <w:rPr>
          <w:sz w:val="22"/>
          <w:szCs w:val="22"/>
        </w:rPr>
        <w:t xml:space="preserve"> can </w:t>
      </w:r>
      <w:r>
        <w:rPr>
          <w:sz w:val="22"/>
          <w:szCs w:val="22"/>
          <w:lang w:val="en-US"/>
        </w:rPr>
        <w:t xml:space="preserve">also use </w:t>
      </w:r>
      <w:r w:rsidR="00491AFA">
        <w:rPr>
          <w:sz w:val="22"/>
          <w:szCs w:val="22"/>
          <w:lang w:val="en-US"/>
        </w:rPr>
        <w:t xml:space="preserve">a </w:t>
      </w:r>
      <w:r w:rsidR="00DA3952">
        <w:rPr>
          <w:sz w:val="22"/>
          <w:szCs w:val="22"/>
          <w:lang w:val="en-US"/>
        </w:rPr>
        <w:t xml:space="preserve">UE-specific </w:t>
      </w:r>
      <w:r w:rsidR="003833C7" w:rsidRPr="00136440">
        <w:rPr>
          <w:sz w:val="22"/>
          <w:szCs w:val="22"/>
        </w:rPr>
        <w:t xml:space="preserve">DCI </w:t>
      </w:r>
      <w:r w:rsidR="00491AFA">
        <w:rPr>
          <w:sz w:val="22"/>
          <w:szCs w:val="22"/>
          <w:lang w:val="en-US"/>
        </w:rPr>
        <w:t>format</w:t>
      </w:r>
      <w:r>
        <w:rPr>
          <w:sz w:val="22"/>
          <w:szCs w:val="22"/>
          <w:lang w:val="en-US"/>
        </w:rPr>
        <w:t xml:space="preserve"> to </w:t>
      </w:r>
      <w:r w:rsidRPr="00136440">
        <w:rPr>
          <w:sz w:val="22"/>
          <w:szCs w:val="22"/>
        </w:rPr>
        <w:t xml:space="preserve">indicate the TA variation </w:t>
      </w:r>
      <w:r w:rsidR="00694FF9">
        <w:rPr>
          <w:sz w:val="22"/>
          <w:szCs w:val="22"/>
          <w:lang w:val="en-US"/>
        </w:rPr>
        <w:t>or</w:t>
      </w:r>
      <w:r w:rsidRPr="00136440">
        <w:rPr>
          <w:sz w:val="22"/>
          <w:szCs w:val="22"/>
        </w:rPr>
        <w:t xml:space="preserve"> </w:t>
      </w:r>
      <w:r w:rsidR="00491AFA">
        <w:rPr>
          <w:sz w:val="22"/>
          <w:szCs w:val="22"/>
          <w:lang w:val="en-US"/>
        </w:rPr>
        <w:t xml:space="preserve">the </w:t>
      </w:r>
      <w:r w:rsidR="00694FF9">
        <w:rPr>
          <w:sz w:val="22"/>
          <w:szCs w:val="22"/>
          <w:lang w:val="en-US"/>
        </w:rPr>
        <w:t>Doppler</w:t>
      </w:r>
      <w:r w:rsidR="00EF25F6">
        <w:rPr>
          <w:sz w:val="22"/>
          <w:szCs w:val="22"/>
          <w:lang w:val="en-US"/>
        </w:rPr>
        <w:t>. The following options can be considered</w:t>
      </w:r>
      <w:r w:rsidR="00490093">
        <w:rPr>
          <w:sz w:val="22"/>
          <w:szCs w:val="22"/>
          <w:lang w:val="en-US"/>
        </w:rPr>
        <w:t>:</w:t>
      </w:r>
    </w:p>
    <w:p w14:paraId="61EA9C77" w14:textId="14054EDA" w:rsidR="00490093" w:rsidRDefault="00D108D3" w:rsidP="00875262">
      <w:pPr>
        <w:pStyle w:val="ListParagraph"/>
        <w:numPr>
          <w:ilvl w:val="0"/>
          <w:numId w:val="28"/>
        </w:numPr>
        <w:spacing w:after="0"/>
        <w:contextualSpacing w:val="0"/>
        <w:rPr>
          <w:sz w:val="24"/>
          <w:szCs w:val="22"/>
          <w:lang w:val="en-US"/>
        </w:rPr>
      </w:pPr>
      <w:r>
        <w:rPr>
          <w:sz w:val="22"/>
          <w:szCs w:val="22"/>
          <w:lang w:val="en-US"/>
        </w:rPr>
        <w:t xml:space="preserve">A </w:t>
      </w:r>
      <w:r w:rsidR="00E65C59" w:rsidRPr="00B7345F">
        <w:rPr>
          <w:sz w:val="22"/>
        </w:rPr>
        <w:t xml:space="preserve">DCI format </w:t>
      </w:r>
      <w:r>
        <w:rPr>
          <w:sz w:val="22"/>
          <w:lang w:val="en-US"/>
        </w:rPr>
        <w:t xml:space="preserve">associated with </w:t>
      </w:r>
      <w:r w:rsidR="00E65C59">
        <w:rPr>
          <w:sz w:val="22"/>
          <w:lang w:val="en-US"/>
        </w:rPr>
        <w:t xml:space="preserve">the </w:t>
      </w:r>
      <w:r w:rsidR="00E65C59" w:rsidRPr="00E65C59">
        <w:rPr>
          <w:sz w:val="22"/>
        </w:rPr>
        <w:t>U</w:t>
      </w:r>
      <w:r w:rsidR="00E65C59">
        <w:rPr>
          <w:sz w:val="22"/>
          <w:lang w:val="en-US"/>
        </w:rPr>
        <w:t>E-specific search space</w:t>
      </w:r>
      <w:r w:rsidR="00E65C59" w:rsidRPr="00B7345F">
        <w:rPr>
          <w:sz w:val="22"/>
        </w:rPr>
        <w:t xml:space="preserve"> </w:t>
      </w:r>
      <w:r w:rsidR="00E65C59">
        <w:rPr>
          <w:sz w:val="22"/>
          <w:lang w:val="en-US"/>
        </w:rPr>
        <w:t xml:space="preserve">can be re-used, </w:t>
      </w:r>
      <w:r w:rsidR="00E65C59" w:rsidRPr="00B7345F">
        <w:rPr>
          <w:sz w:val="22"/>
        </w:rPr>
        <w:t xml:space="preserve">where the interpretation of the DCI format can be to </w:t>
      </w:r>
      <w:r w:rsidR="00E65C59">
        <w:rPr>
          <w:sz w:val="22"/>
          <w:lang w:val="en-US"/>
        </w:rPr>
        <w:t>indicate the TA variation or the Doppler</w:t>
      </w:r>
      <w:r w:rsidR="00E65C59" w:rsidRPr="00B7345F">
        <w:rPr>
          <w:sz w:val="22"/>
        </w:rPr>
        <w:t xml:space="preserve"> if all remaining fields/bits not used for the indication have predetermined value</w:t>
      </w:r>
      <w:r>
        <w:rPr>
          <w:sz w:val="22"/>
          <w:lang w:val="en-US"/>
        </w:rPr>
        <w:t>s</w:t>
      </w:r>
      <w:r w:rsidR="00E65C59">
        <w:rPr>
          <w:sz w:val="22"/>
          <w:lang w:val="en-US"/>
        </w:rPr>
        <w:t>.</w:t>
      </w:r>
      <w:r w:rsidR="00EF25F6">
        <w:rPr>
          <w:sz w:val="22"/>
          <w:lang w:val="en-US"/>
        </w:rPr>
        <w:t xml:space="preserve"> For instance, DCI format 0_0 or 1_0 can be reused. </w:t>
      </w:r>
    </w:p>
    <w:p w14:paraId="66E8B436" w14:textId="6FF36549" w:rsidR="003833C7" w:rsidRPr="002F57E3" w:rsidRDefault="00491AFA" w:rsidP="00875262">
      <w:pPr>
        <w:pStyle w:val="ListParagraph"/>
        <w:numPr>
          <w:ilvl w:val="0"/>
          <w:numId w:val="28"/>
        </w:numPr>
        <w:spacing w:after="0"/>
        <w:contextualSpacing w:val="0"/>
        <w:rPr>
          <w:sz w:val="24"/>
          <w:szCs w:val="22"/>
          <w:lang w:val="en-US"/>
        </w:rPr>
      </w:pPr>
      <w:r w:rsidRPr="00490093">
        <w:rPr>
          <w:sz w:val="22"/>
          <w:szCs w:val="22"/>
          <w:lang w:val="en-US"/>
        </w:rPr>
        <w:t>A</w:t>
      </w:r>
      <w:r w:rsidR="003833C7" w:rsidRPr="00490093">
        <w:rPr>
          <w:sz w:val="22"/>
          <w:szCs w:val="22"/>
        </w:rPr>
        <w:t xml:space="preserve"> new DCI format can be introduced for UE-specific indication, where the CRC is scrambled by </w:t>
      </w:r>
      <w:r w:rsidR="00874D56" w:rsidRPr="00490093">
        <w:rPr>
          <w:sz w:val="22"/>
          <w:szCs w:val="22"/>
          <w:lang w:val="en-US"/>
        </w:rPr>
        <w:t xml:space="preserve">the </w:t>
      </w:r>
      <w:r w:rsidR="003833C7" w:rsidRPr="00490093">
        <w:rPr>
          <w:sz w:val="22"/>
          <w:szCs w:val="22"/>
        </w:rPr>
        <w:t xml:space="preserve">C-RNTI. </w:t>
      </w:r>
      <w:r w:rsidR="00874D56" w:rsidRPr="00490093">
        <w:rPr>
          <w:sz w:val="22"/>
          <w:szCs w:val="22"/>
          <w:lang w:val="en-US"/>
        </w:rPr>
        <w:t>The</w:t>
      </w:r>
      <w:r w:rsidR="003833C7" w:rsidRPr="00490093">
        <w:rPr>
          <w:sz w:val="22"/>
          <w:szCs w:val="22"/>
        </w:rPr>
        <w:t xml:space="preserve"> size of th</w:t>
      </w:r>
      <w:r w:rsidR="00874D56" w:rsidRPr="00490093">
        <w:rPr>
          <w:sz w:val="22"/>
          <w:szCs w:val="22"/>
        </w:rPr>
        <w:t xml:space="preserve">e new DCI format </w:t>
      </w:r>
      <w:r w:rsidR="00874D56" w:rsidRPr="00490093">
        <w:rPr>
          <w:sz w:val="22"/>
          <w:szCs w:val="22"/>
          <w:lang w:val="en-US"/>
        </w:rPr>
        <w:t>(</w:t>
      </w:r>
      <w:r w:rsidR="00874D56" w:rsidRPr="00490093">
        <w:rPr>
          <w:sz w:val="22"/>
          <w:szCs w:val="22"/>
        </w:rPr>
        <w:t xml:space="preserve">which </w:t>
      </w:r>
      <w:r w:rsidR="00874D56" w:rsidRPr="00490093">
        <w:rPr>
          <w:sz w:val="22"/>
          <w:szCs w:val="22"/>
          <w:lang w:val="en-US"/>
        </w:rPr>
        <w:t>differs</w:t>
      </w:r>
      <w:r w:rsidR="00874D56" w:rsidRPr="00490093">
        <w:rPr>
          <w:sz w:val="22"/>
          <w:szCs w:val="22"/>
        </w:rPr>
        <w:t xml:space="preserve"> from </w:t>
      </w:r>
      <w:r w:rsidR="00D108D3">
        <w:rPr>
          <w:sz w:val="22"/>
          <w:szCs w:val="22"/>
          <w:lang w:val="en-US"/>
        </w:rPr>
        <w:t xml:space="preserve">the size of </w:t>
      </w:r>
      <w:r w:rsidR="00874D56" w:rsidRPr="00490093">
        <w:rPr>
          <w:sz w:val="22"/>
          <w:szCs w:val="22"/>
        </w:rPr>
        <w:t>DCI format</w:t>
      </w:r>
      <w:r w:rsidR="00D108D3">
        <w:rPr>
          <w:sz w:val="22"/>
          <w:szCs w:val="22"/>
          <w:lang w:val="en-US"/>
        </w:rPr>
        <w:t>s</w:t>
      </w:r>
      <w:r w:rsidR="00874D56" w:rsidRPr="00490093">
        <w:rPr>
          <w:sz w:val="22"/>
          <w:szCs w:val="22"/>
        </w:rPr>
        <w:t xml:space="preserve"> </w:t>
      </w:r>
      <w:r w:rsidR="00D108D3">
        <w:rPr>
          <w:sz w:val="22"/>
          <w:szCs w:val="22"/>
          <w:lang w:val="en-US"/>
        </w:rPr>
        <w:t>scheduling PDSCH/PUSCH</w:t>
      </w:r>
      <w:r w:rsidR="00874D56" w:rsidRPr="00490093">
        <w:rPr>
          <w:sz w:val="22"/>
          <w:szCs w:val="22"/>
          <w:lang w:val="en-US"/>
        </w:rPr>
        <w:t xml:space="preserve">) </w:t>
      </w:r>
      <w:r w:rsidR="00874D56" w:rsidRPr="00490093">
        <w:rPr>
          <w:sz w:val="22"/>
          <w:szCs w:val="22"/>
        </w:rPr>
        <w:t>can be L1 bits</w:t>
      </w:r>
      <w:r w:rsidR="00A65746" w:rsidRPr="00490093">
        <w:rPr>
          <w:sz w:val="22"/>
          <w:szCs w:val="22"/>
          <w:lang w:val="en-US"/>
        </w:rPr>
        <w:t xml:space="preserve">. </w:t>
      </w:r>
      <w:r w:rsidR="003833C7" w:rsidRPr="00490093">
        <w:rPr>
          <w:sz w:val="22"/>
          <w:szCs w:val="22"/>
        </w:rPr>
        <w:t xml:space="preserve">L2 </w:t>
      </w:r>
      <w:r w:rsidR="00A65746" w:rsidRPr="00490093">
        <w:rPr>
          <w:sz w:val="22"/>
          <w:szCs w:val="22"/>
          <w:lang w:val="en-US"/>
        </w:rPr>
        <w:t xml:space="preserve">out of L1 </w:t>
      </w:r>
      <w:r w:rsidR="003833C7" w:rsidRPr="00490093">
        <w:rPr>
          <w:sz w:val="22"/>
          <w:szCs w:val="22"/>
        </w:rPr>
        <w:t xml:space="preserve">bits can be used </w:t>
      </w:r>
      <w:r w:rsidR="00874D56" w:rsidRPr="00490093">
        <w:rPr>
          <w:sz w:val="22"/>
          <w:szCs w:val="22"/>
          <w:lang w:val="en-US"/>
        </w:rPr>
        <w:t>to indicate the</w:t>
      </w:r>
      <w:r w:rsidR="003833C7" w:rsidRPr="00490093">
        <w:rPr>
          <w:sz w:val="22"/>
          <w:szCs w:val="22"/>
        </w:rPr>
        <w:t xml:space="preserve"> </w:t>
      </w:r>
      <w:r w:rsidR="00694FF9" w:rsidRPr="00490093">
        <w:rPr>
          <w:sz w:val="22"/>
          <w:szCs w:val="22"/>
        </w:rPr>
        <w:t xml:space="preserve">TA variation </w:t>
      </w:r>
      <w:r w:rsidR="00F05846">
        <w:rPr>
          <w:sz w:val="22"/>
          <w:szCs w:val="22"/>
          <w:lang w:val="en-US"/>
        </w:rPr>
        <w:t>or the</w:t>
      </w:r>
      <w:r w:rsidR="00F05846" w:rsidRPr="00490093">
        <w:rPr>
          <w:sz w:val="22"/>
          <w:szCs w:val="22"/>
        </w:rPr>
        <w:t xml:space="preserve"> </w:t>
      </w:r>
      <w:r w:rsidR="00694FF9" w:rsidRPr="00490093">
        <w:rPr>
          <w:sz w:val="22"/>
          <w:szCs w:val="22"/>
          <w:lang w:val="en-US"/>
        </w:rPr>
        <w:t>Doppler</w:t>
      </w:r>
      <w:r w:rsidR="00A65746" w:rsidRPr="00490093">
        <w:rPr>
          <w:sz w:val="22"/>
          <w:szCs w:val="22"/>
          <w:lang w:val="en-US"/>
        </w:rPr>
        <w:t xml:space="preserve">, and </w:t>
      </w:r>
      <w:r w:rsidR="00E65C59" w:rsidRPr="00490093">
        <w:rPr>
          <w:sz w:val="22"/>
          <w:szCs w:val="22"/>
          <w:lang w:val="en-US"/>
        </w:rPr>
        <w:t>the</w:t>
      </w:r>
      <w:r w:rsidR="003833C7" w:rsidRPr="00490093">
        <w:rPr>
          <w:sz w:val="22"/>
          <w:szCs w:val="22"/>
        </w:rPr>
        <w:t xml:space="preserve"> </w:t>
      </w:r>
      <w:r w:rsidR="00874D56" w:rsidRPr="00490093">
        <w:rPr>
          <w:sz w:val="22"/>
          <w:szCs w:val="22"/>
          <w:lang w:val="en-US"/>
        </w:rPr>
        <w:t>remaining</w:t>
      </w:r>
      <w:r w:rsidR="00874D56" w:rsidRPr="00490093">
        <w:rPr>
          <w:sz w:val="22"/>
          <w:szCs w:val="22"/>
        </w:rPr>
        <w:t xml:space="preserve"> </w:t>
      </w:r>
      <w:r w:rsidR="00A65746" w:rsidRPr="00490093">
        <w:rPr>
          <w:sz w:val="22"/>
          <w:szCs w:val="22"/>
          <w:lang w:val="en-US"/>
        </w:rPr>
        <w:t xml:space="preserve">(L1-L2) </w:t>
      </w:r>
      <w:r w:rsidR="00874D56" w:rsidRPr="00490093">
        <w:rPr>
          <w:sz w:val="22"/>
          <w:szCs w:val="22"/>
        </w:rPr>
        <w:t>bits can be reserved (</w:t>
      </w:r>
      <w:r w:rsidR="003833C7" w:rsidRPr="00490093">
        <w:rPr>
          <w:sz w:val="22"/>
          <w:szCs w:val="22"/>
        </w:rPr>
        <w:t xml:space="preserve">e.g. </w:t>
      </w:r>
      <w:r w:rsidR="00874D56" w:rsidRPr="00490093">
        <w:rPr>
          <w:sz w:val="22"/>
          <w:szCs w:val="22"/>
          <w:lang w:val="en-US"/>
        </w:rPr>
        <w:t>set to</w:t>
      </w:r>
      <w:r w:rsidR="003833C7" w:rsidRPr="00490093">
        <w:rPr>
          <w:sz w:val="22"/>
          <w:szCs w:val="22"/>
        </w:rPr>
        <w:t xml:space="preserve"> ‘0’</w:t>
      </w:r>
      <w:r w:rsidR="00874D56" w:rsidRPr="00490093">
        <w:rPr>
          <w:sz w:val="22"/>
          <w:szCs w:val="22"/>
          <w:lang w:val="en-US"/>
        </w:rPr>
        <w:t>)</w:t>
      </w:r>
      <w:r w:rsidR="003833C7" w:rsidRPr="00490093">
        <w:rPr>
          <w:sz w:val="22"/>
          <w:szCs w:val="22"/>
        </w:rPr>
        <w:t xml:space="preserve">. </w:t>
      </w:r>
      <w:r w:rsidR="00D108D3">
        <w:rPr>
          <w:sz w:val="22"/>
          <w:szCs w:val="22"/>
          <w:lang w:val="en-US"/>
        </w:rPr>
        <w:t>T</w:t>
      </w:r>
      <w:r w:rsidR="00915646">
        <w:rPr>
          <w:sz w:val="22"/>
          <w:szCs w:val="22"/>
          <w:lang w:val="en-US"/>
        </w:rPr>
        <w:t>o fulfill the budget for a maximum of</w:t>
      </w:r>
      <w:r w:rsidR="00D108D3">
        <w:rPr>
          <w:sz w:val="22"/>
          <w:szCs w:val="22"/>
          <w:lang w:val="en-US"/>
        </w:rPr>
        <w:t xml:space="preserve"> 3 DCI formats with C-RNTI having different sizes, it is assumed that the DCI formats scheduling PDSCH/PUSCH have 2 sizes </w:t>
      </w:r>
      <w:r w:rsidR="00915646">
        <w:rPr>
          <w:sz w:val="22"/>
          <w:szCs w:val="22"/>
          <w:lang w:val="en-US"/>
        </w:rPr>
        <w:t>(</w:t>
      </w:r>
      <w:r w:rsidR="00D108D3">
        <w:rPr>
          <w:sz w:val="22"/>
          <w:szCs w:val="22"/>
          <w:lang w:val="en-US"/>
        </w:rPr>
        <w:t>and size-matching is performed when necessary</w:t>
      </w:r>
      <w:r w:rsidR="00915646">
        <w:rPr>
          <w:sz w:val="22"/>
          <w:szCs w:val="22"/>
          <w:lang w:val="en-US"/>
        </w:rPr>
        <w:t>)</w:t>
      </w:r>
      <w:r w:rsidR="00EF25F6">
        <w:rPr>
          <w:sz w:val="22"/>
          <w:szCs w:val="22"/>
          <w:lang w:val="en-US"/>
        </w:rPr>
        <w:t>. Admittedly, this approach will limit possible schedulable DCI formats to UE</w:t>
      </w:r>
      <w:r w:rsidR="00D108D3">
        <w:rPr>
          <w:sz w:val="22"/>
          <w:szCs w:val="22"/>
          <w:lang w:val="en-US"/>
        </w:rPr>
        <w:t>.</w:t>
      </w:r>
    </w:p>
    <w:p w14:paraId="53180D83" w14:textId="77777777" w:rsidR="003833C7" w:rsidRDefault="003833C7" w:rsidP="00875262">
      <w:pPr>
        <w:pStyle w:val="ListParagraph"/>
        <w:spacing w:after="0"/>
        <w:ind w:left="0"/>
        <w:contextualSpacing w:val="0"/>
        <w:rPr>
          <w:sz w:val="22"/>
          <w:szCs w:val="22"/>
          <w:highlight w:val="yellow"/>
        </w:rPr>
      </w:pPr>
    </w:p>
    <w:p w14:paraId="44D2B9BE" w14:textId="6DE05C6A" w:rsidR="00EA08BC" w:rsidRDefault="00932F99" w:rsidP="00875262">
      <w:pPr>
        <w:pStyle w:val="ListParagraph"/>
        <w:spacing w:after="0"/>
        <w:ind w:left="0"/>
        <w:contextualSpacing w:val="0"/>
        <w:rPr>
          <w:sz w:val="22"/>
          <w:szCs w:val="22"/>
        </w:rPr>
      </w:pPr>
      <w:r>
        <w:rPr>
          <w:sz w:val="22"/>
          <w:szCs w:val="22"/>
          <w:lang w:val="en-US"/>
        </w:rPr>
        <w:t>A</w:t>
      </w:r>
      <w:r w:rsidR="003833C7" w:rsidRPr="00136440">
        <w:rPr>
          <w:sz w:val="22"/>
          <w:szCs w:val="22"/>
        </w:rPr>
        <w:t xml:space="preserve"> group-common </w:t>
      </w:r>
      <w:r>
        <w:rPr>
          <w:sz w:val="22"/>
          <w:szCs w:val="22"/>
          <w:lang w:val="en-US"/>
        </w:rPr>
        <w:t xml:space="preserve">(GC) </w:t>
      </w:r>
      <w:r w:rsidR="003833C7" w:rsidRPr="00136440">
        <w:rPr>
          <w:sz w:val="22"/>
          <w:szCs w:val="22"/>
        </w:rPr>
        <w:t xml:space="preserve">DCI </w:t>
      </w:r>
      <w:r>
        <w:rPr>
          <w:sz w:val="22"/>
          <w:szCs w:val="22"/>
          <w:lang w:val="en-US"/>
        </w:rPr>
        <w:t xml:space="preserve">format with a corresponding RNTI (TDI-RNTI) can also be used </w:t>
      </w:r>
      <w:r w:rsidR="003833C7" w:rsidRPr="00136440">
        <w:rPr>
          <w:sz w:val="22"/>
          <w:szCs w:val="22"/>
        </w:rPr>
        <w:t xml:space="preserve">to indicate the </w:t>
      </w:r>
      <w:r w:rsidR="002801FA" w:rsidRPr="00136440">
        <w:rPr>
          <w:sz w:val="22"/>
          <w:szCs w:val="22"/>
        </w:rPr>
        <w:t>TA variation and</w:t>
      </w:r>
      <w:r w:rsidR="002801FA">
        <w:rPr>
          <w:sz w:val="22"/>
          <w:szCs w:val="22"/>
          <w:lang w:val="en-US"/>
        </w:rPr>
        <w:t>/or</w:t>
      </w:r>
      <w:r w:rsidR="002801FA" w:rsidRPr="00136440">
        <w:rPr>
          <w:sz w:val="22"/>
          <w:szCs w:val="22"/>
        </w:rPr>
        <w:t xml:space="preserve"> </w:t>
      </w:r>
      <w:r w:rsidR="002801FA">
        <w:rPr>
          <w:sz w:val="22"/>
          <w:szCs w:val="22"/>
          <w:lang w:val="en-US"/>
        </w:rPr>
        <w:t>Doppler</w:t>
      </w:r>
      <w:r w:rsidR="003833C7" w:rsidRPr="00136440">
        <w:rPr>
          <w:sz w:val="22"/>
          <w:szCs w:val="22"/>
        </w:rPr>
        <w:t xml:space="preserve"> to a </w:t>
      </w:r>
      <w:r w:rsidR="00340AFF">
        <w:rPr>
          <w:sz w:val="22"/>
          <w:szCs w:val="22"/>
          <w:lang w:val="en-US"/>
        </w:rPr>
        <w:t>set</w:t>
      </w:r>
      <w:r w:rsidR="003833C7" w:rsidRPr="00136440">
        <w:rPr>
          <w:sz w:val="22"/>
          <w:szCs w:val="22"/>
        </w:rPr>
        <w:t xml:space="preserve"> of UEs </w:t>
      </w:r>
      <w:r w:rsidR="003833C7" w:rsidRPr="004F15F0">
        <w:rPr>
          <w:sz w:val="22"/>
          <w:szCs w:val="22"/>
        </w:rPr>
        <w:t>located in a certain area in the cell that are</w:t>
      </w:r>
      <w:r w:rsidR="003833C7" w:rsidRPr="00136440">
        <w:rPr>
          <w:color w:val="FF0000"/>
          <w:sz w:val="22"/>
          <w:szCs w:val="22"/>
        </w:rPr>
        <w:t xml:space="preserve"> </w:t>
      </w:r>
      <w:r w:rsidR="003833C7" w:rsidRPr="00136440">
        <w:rPr>
          <w:sz w:val="22"/>
          <w:szCs w:val="22"/>
        </w:rPr>
        <w:t xml:space="preserve">experiencing a similar </w:t>
      </w:r>
      <w:r w:rsidR="002801FA" w:rsidRPr="00136440">
        <w:rPr>
          <w:sz w:val="22"/>
          <w:szCs w:val="22"/>
        </w:rPr>
        <w:t xml:space="preserve">TA variation </w:t>
      </w:r>
      <w:r w:rsidR="002801FA">
        <w:rPr>
          <w:sz w:val="22"/>
          <w:szCs w:val="22"/>
          <w:lang w:val="en-US"/>
        </w:rPr>
        <w:t xml:space="preserve">rate </w:t>
      </w:r>
      <w:r w:rsidR="002801FA" w:rsidRPr="00136440">
        <w:rPr>
          <w:sz w:val="22"/>
          <w:szCs w:val="22"/>
        </w:rPr>
        <w:t>and</w:t>
      </w:r>
      <w:r w:rsidR="002801FA">
        <w:rPr>
          <w:sz w:val="22"/>
          <w:szCs w:val="22"/>
          <w:lang w:val="en-US"/>
        </w:rPr>
        <w:t>/or</w:t>
      </w:r>
      <w:r w:rsidR="002801FA" w:rsidRPr="00136440">
        <w:rPr>
          <w:sz w:val="22"/>
          <w:szCs w:val="22"/>
        </w:rPr>
        <w:t xml:space="preserve"> </w:t>
      </w:r>
      <w:r w:rsidR="002801FA">
        <w:rPr>
          <w:sz w:val="22"/>
          <w:szCs w:val="22"/>
          <w:lang w:val="en-US"/>
        </w:rPr>
        <w:t>Doppler shift</w:t>
      </w:r>
      <w:r w:rsidR="003833C7" w:rsidRPr="003833C7">
        <w:rPr>
          <w:sz w:val="22"/>
          <w:szCs w:val="22"/>
        </w:rPr>
        <w:t xml:space="preserve">. </w:t>
      </w:r>
    </w:p>
    <w:p w14:paraId="5CF9558E" w14:textId="06994F9D" w:rsidR="00467725" w:rsidRDefault="00467725" w:rsidP="00875262">
      <w:pPr>
        <w:pStyle w:val="ListParagraph"/>
        <w:spacing w:after="0"/>
        <w:ind w:left="0"/>
        <w:contextualSpacing w:val="0"/>
        <w:rPr>
          <w:sz w:val="22"/>
          <w:szCs w:val="22"/>
        </w:rPr>
      </w:pPr>
    </w:p>
    <w:p w14:paraId="49DEAE29" w14:textId="346D2C67" w:rsidR="003833C7" w:rsidRPr="0059424F" w:rsidRDefault="00644E1A" w:rsidP="00875262">
      <w:pPr>
        <w:pStyle w:val="ListParagraph"/>
        <w:spacing w:after="0"/>
        <w:ind w:left="0"/>
        <w:contextualSpacing w:val="0"/>
        <w:rPr>
          <w:sz w:val="22"/>
          <w:szCs w:val="22"/>
          <w:lang w:val="en-US"/>
        </w:rPr>
      </w:pPr>
      <w:r>
        <w:rPr>
          <w:sz w:val="22"/>
          <w:szCs w:val="22"/>
          <w:lang w:val="en-US"/>
        </w:rPr>
        <w:t xml:space="preserve">The </w:t>
      </w:r>
      <w:r w:rsidR="00932F99">
        <w:rPr>
          <w:sz w:val="22"/>
          <w:szCs w:val="22"/>
          <w:lang w:val="en-US"/>
        </w:rPr>
        <w:t>gNB</w:t>
      </w:r>
      <w:r>
        <w:rPr>
          <w:sz w:val="22"/>
          <w:szCs w:val="22"/>
          <w:lang w:val="en-US"/>
        </w:rPr>
        <w:t xml:space="preserve"> can also use the </w:t>
      </w:r>
      <w:r w:rsidRPr="003833C7">
        <w:rPr>
          <w:sz w:val="22"/>
          <w:szCs w:val="22"/>
        </w:rPr>
        <w:t xml:space="preserve">TAC MAC CE in </w:t>
      </w:r>
      <w:r w:rsidR="00932F99">
        <w:rPr>
          <w:sz w:val="22"/>
          <w:szCs w:val="22"/>
          <w:lang w:val="en-US"/>
        </w:rPr>
        <w:t>a scheduled</w:t>
      </w:r>
      <w:r>
        <w:rPr>
          <w:sz w:val="22"/>
          <w:szCs w:val="22"/>
          <w:lang w:val="en-US"/>
        </w:rPr>
        <w:t xml:space="preserve"> </w:t>
      </w:r>
      <w:r w:rsidRPr="003833C7">
        <w:rPr>
          <w:sz w:val="22"/>
          <w:szCs w:val="22"/>
        </w:rPr>
        <w:t xml:space="preserve">PDSCH </w:t>
      </w:r>
      <w:r w:rsidR="00932F99">
        <w:rPr>
          <w:sz w:val="22"/>
          <w:szCs w:val="22"/>
          <w:lang w:val="en-US"/>
        </w:rPr>
        <w:t xml:space="preserve">reception </w:t>
      </w:r>
      <w:r>
        <w:rPr>
          <w:sz w:val="22"/>
          <w:szCs w:val="22"/>
          <w:lang w:val="en-US"/>
        </w:rPr>
        <w:t xml:space="preserve">to </w:t>
      </w:r>
      <w:r w:rsidR="003833C7" w:rsidRPr="003833C7">
        <w:rPr>
          <w:sz w:val="22"/>
          <w:szCs w:val="22"/>
        </w:rPr>
        <w:t xml:space="preserve">indicate the </w:t>
      </w:r>
      <w:r w:rsidR="00B87AAF" w:rsidRPr="00136440">
        <w:rPr>
          <w:sz w:val="22"/>
          <w:szCs w:val="22"/>
        </w:rPr>
        <w:t xml:space="preserve">TA variation </w:t>
      </w:r>
      <w:r w:rsidR="00B87AAF">
        <w:rPr>
          <w:sz w:val="22"/>
          <w:szCs w:val="22"/>
          <w:lang w:val="en-US"/>
        </w:rPr>
        <w:t>or</w:t>
      </w:r>
      <w:r w:rsidR="00B87AAF" w:rsidRPr="00136440">
        <w:rPr>
          <w:sz w:val="22"/>
          <w:szCs w:val="22"/>
        </w:rPr>
        <w:t xml:space="preserve"> </w:t>
      </w:r>
      <w:r w:rsidR="00B87AAF">
        <w:rPr>
          <w:sz w:val="22"/>
          <w:szCs w:val="22"/>
          <w:lang w:val="en-US"/>
        </w:rPr>
        <w:t>Doppler</w:t>
      </w:r>
      <w:r>
        <w:rPr>
          <w:sz w:val="22"/>
          <w:szCs w:val="22"/>
          <w:lang w:val="en-US"/>
        </w:rPr>
        <w:t>.</w:t>
      </w:r>
      <w:r w:rsidR="003833C7" w:rsidRPr="003833C7">
        <w:rPr>
          <w:sz w:val="22"/>
          <w:szCs w:val="22"/>
        </w:rPr>
        <w:t xml:space="preserve"> </w:t>
      </w:r>
      <w:r>
        <w:rPr>
          <w:sz w:val="22"/>
          <w:szCs w:val="22"/>
          <w:lang w:val="en-US"/>
        </w:rPr>
        <w:t xml:space="preserve">For example, the </w:t>
      </w:r>
      <w:r w:rsidR="00932F99">
        <w:rPr>
          <w:sz w:val="22"/>
          <w:szCs w:val="22"/>
          <w:lang w:val="en-US"/>
        </w:rPr>
        <w:t>gNB</w:t>
      </w:r>
      <w:r>
        <w:rPr>
          <w:sz w:val="22"/>
          <w:szCs w:val="22"/>
          <w:lang w:val="en-US"/>
        </w:rPr>
        <w:t xml:space="preserve"> can</w:t>
      </w:r>
      <w:r w:rsidR="003833C7" w:rsidRPr="003833C7">
        <w:rPr>
          <w:sz w:val="22"/>
          <w:szCs w:val="22"/>
        </w:rPr>
        <w:t xml:space="preserve"> extend the size of </w:t>
      </w:r>
      <w:r>
        <w:rPr>
          <w:sz w:val="22"/>
          <w:szCs w:val="22"/>
          <w:lang w:val="en-US"/>
        </w:rPr>
        <w:t xml:space="preserve">the </w:t>
      </w:r>
      <w:r w:rsidR="003833C7" w:rsidRPr="003833C7">
        <w:rPr>
          <w:sz w:val="22"/>
          <w:szCs w:val="22"/>
        </w:rPr>
        <w:t xml:space="preserve">TAC MAC CE </w:t>
      </w:r>
      <w:r>
        <w:rPr>
          <w:sz w:val="22"/>
          <w:szCs w:val="22"/>
          <w:lang w:val="en-US"/>
        </w:rPr>
        <w:t xml:space="preserve">to indicate the </w:t>
      </w:r>
      <w:r w:rsidR="00B87AAF" w:rsidRPr="00136440">
        <w:rPr>
          <w:sz w:val="22"/>
          <w:szCs w:val="22"/>
        </w:rPr>
        <w:t xml:space="preserve">TA variation </w:t>
      </w:r>
      <w:r w:rsidR="00B87AAF">
        <w:rPr>
          <w:sz w:val="22"/>
          <w:szCs w:val="22"/>
          <w:lang w:val="en-US"/>
        </w:rPr>
        <w:t>or</w:t>
      </w:r>
      <w:r w:rsidR="00B87AAF" w:rsidRPr="00136440">
        <w:rPr>
          <w:sz w:val="22"/>
          <w:szCs w:val="22"/>
        </w:rPr>
        <w:t xml:space="preserve"> </w:t>
      </w:r>
      <w:r w:rsidR="00B87AAF">
        <w:rPr>
          <w:sz w:val="22"/>
          <w:szCs w:val="22"/>
          <w:lang w:val="en-US"/>
        </w:rPr>
        <w:t>Doppler</w:t>
      </w:r>
      <w:r>
        <w:rPr>
          <w:sz w:val="22"/>
          <w:szCs w:val="22"/>
        </w:rPr>
        <w:t xml:space="preserve">; </w:t>
      </w:r>
      <w:r>
        <w:rPr>
          <w:sz w:val="22"/>
          <w:szCs w:val="22"/>
          <w:lang w:val="en-US"/>
        </w:rPr>
        <w:t>this is shown in</w:t>
      </w:r>
      <w:r w:rsidR="003205D4">
        <w:rPr>
          <w:sz w:val="22"/>
          <w:szCs w:val="22"/>
          <w:lang w:val="en-US"/>
        </w:rPr>
        <w:t xml:space="preserve"> </w:t>
      </w:r>
      <w:r w:rsidR="003205D4" w:rsidRPr="003205D4">
        <w:rPr>
          <w:sz w:val="22"/>
          <w:szCs w:val="22"/>
          <w:lang w:val="en-US"/>
        </w:rPr>
        <w:fldChar w:fldCharType="begin"/>
      </w:r>
      <w:r w:rsidR="003205D4" w:rsidRPr="003205D4">
        <w:rPr>
          <w:sz w:val="22"/>
          <w:szCs w:val="22"/>
          <w:lang w:val="en-US"/>
        </w:rPr>
        <w:instrText xml:space="preserve"> REF _Ref54258929 \h </w:instrText>
      </w:r>
      <w:r w:rsidR="003205D4">
        <w:rPr>
          <w:sz w:val="22"/>
          <w:szCs w:val="22"/>
          <w:lang w:val="en-US"/>
        </w:rPr>
        <w:instrText xml:space="preserve"> \* MERGEFORMAT </w:instrText>
      </w:r>
      <w:r w:rsidR="003205D4" w:rsidRPr="003205D4">
        <w:rPr>
          <w:sz w:val="22"/>
          <w:szCs w:val="22"/>
          <w:lang w:val="en-US"/>
        </w:rPr>
      </w:r>
      <w:r w:rsidR="003205D4" w:rsidRPr="003205D4">
        <w:rPr>
          <w:sz w:val="22"/>
          <w:szCs w:val="22"/>
          <w:lang w:val="en-US"/>
        </w:rPr>
        <w:fldChar w:fldCharType="separate"/>
      </w:r>
      <w:r w:rsidR="003205D4" w:rsidRPr="00875262">
        <w:rPr>
          <w:sz w:val="22"/>
          <w:szCs w:val="22"/>
        </w:rPr>
        <w:t xml:space="preserve">Figure </w:t>
      </w:r>
      <w:r w:rsidR="003205D4" w:rsidRPr="00875262">
        <w:rPr>
          <w:noProof/>
          <w:sz w:val="22"/>
          <w:szCs w:val="22"/>
        </w:rPr>
        <w:t>4</w:t>
      </w:r>
      <w:r w:rsidR="003205D4" w:rsidRPr="003205D4">
        <w:rPr>
          <w:sz w:val="22"/>
          <w:szCs w:val="22"/>
          <w:lang w:val="en-US"/>
        </w:rPr>
        <w:fldChar w:fldCharType="end"/>
      </w:r>
      <w:r>
        <w:rPr>
          <w:sz w:val="22"/>
          <w:szCs w:val="22"/>
        </w:rPr>
        <w:t>.</w:t>
      </w:r>
    </w:p>
    <w:p w14:paraId="7AFE70BA" w14:textId="77777777" w:rsidR="003833C7" w:rsidRPr="003833C7" w:rsidRDefault="003833C7" w:rsidP="00875262">
      <w:pPr>
        <w:pStyle w:val="ListParagraph"/>
        <w:spacing w:after="0"/>
        <w:ind w:left="0"/>
        <w:contextualSpacing w:val="0"/>
        <w:rPr>
          <w:sz w:val="22"/>
          <w:szCs w:val="22"/>
        </w:rPr>
      </w:pPr>
    </w:p>
    <w:p w14:paraId="197DAA7A" w14:textId="77777777" w:rsidR="003205D4" w:rsidRDefault="003833C7" w:rsidP="00875262">
      <w:pPr>
        <w:pStyle w:val="ListParagraph"/>
        <w:keepNext/>
        <w:spacing w:after="0"/>
        <w:ind w:left="0"/>
        <w:contextualSpacing w:val="0"/>
        <w:jc w:val="center"/>
      </w:pPr>
      <w:r w:rsidRPr="003833C7">
        <w:rPr>
          <w:noProof/>
          <w:sz w:val="22"/>
          <w:szCs w:val="22"/>
          <w:lang w:val="en-US"/>
        </w:rPr>
        <w:drawing>
          <wp:inline distT="0" distB="0" distL="0" distR="0" wp14:anchorId="347C2963" wp14:editId="1A4C782F">
            <wp:extent cx="3177988" cy="744003"/>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632" cy="744856"/>
                    </a:xfrm>
                    <a:prstGeom prst="rect">
                      <a:avLst/>
                    </a:prstGeom>
                    <a:noFill/>
                    <a:ln>
                      <a:noFill/>
                    </a:ln>
                  </pic:spPr>
                </pic:pic>
              </a:graphicData>
            </a:graphic>
          </wp:inline>
        </w:drawing>
      </w:r>
    </w:p>
    <w:p w14:paraId="7ECC449D" w14:textId="36B5D920" w:rsidR="003833C7" w:rsidRPr="003205D4" w:rsidRDefault="003205D4" w:rsidP="00875262">
      <w:pPr>
        <w:pStyle w:val="Caption"/>
        <w:wordWrap/>
        <w:spacing w:before="0" w:after="0"/>
        <w:jc w:val="center"/>
        <w:rPr>
          <w:sz w:val="22"/>
          <w:szCs w:val="22"/>
        </w:rPr>
      </w:pPr>
      <w:bookmarkStart w:id="10" w:name="_Ref54258929"/>
      <w:r w:rsidRPr="00875262">
        <w:rPr>
          <w:sz w:val="22"/>
          <w:szCs w:val="22"/>
        </w:rPr>
        <w:t xml:space="preserve">Figure </w:t>
      </w:r>
      <w:r w:rsidRPr="00875262">
        <w:rPr>
          <w:sz w:val="22"/>
          <w:szCs w:val="22"/>
        </w:rPr>
        <w:fldChar w:fldCharType="begin"/>
      </w:r>
      <w:r w:rsidRPr="00875262">
        <w:rPr>
          <w:sz w:val="22"/>
          <w:szCs w:val="22"/>
        </w:rPr>
        <w:instrText xml:space="preserve"> SEQ Figure \* ARABIC </w:instrText>
      </w:r>
      <w:r w:rsidRPr="00875262">
        <w:rPr>
          <w:sz w:val="22"/>
          <w:szCs w:val="22"/>
        </w:rPr>
        <w:fldChar w:fldCharType="separate"/>
      </w:r>
      <w:r w:rsidRPr="00875262">
        <w:rPr>
          <w:noProof/>
          <w:sz w:val="22"/>
          <w:szCs w:val="22"/>
        </w:rPr>
        <w:t>4</w:t>
      </w:r>
      <w:r w:rsidRPr="00875262">
        <w:rPr>
          <w:sz w:val="22"/>
          <w:szCs w:val="22"/>
        </w:rPr>
        <w:fldChar w:fldCharType="end"/>
      </w:r>
      <w:bookmarkEnd w:id="10"/>
      <w:r w:rsidRPr="00875262">
        <w:rPr>
          <w:sz w:val="22"/>
          <w:szCs w:val="22"/>
        </w:rPr>
        <w:t>: Extension of TAC MAC CE for indication of TA variation and/or Doppler.</w:t>
      </w:r>
    </w:p>
    <w:p w14:paraId="439A6A0D" w14:textId="77777777" w:rsidR="003833C7" w:rsidRDefault="003833C7" w:rsidP="00875262">
      <w:pPr>
        <w:pStyle w:val="ListParagraph"/>
        <w:spacing w:after="0"/>
        <w:ind w:left="0"/>
        <w:contextualSpacing w:val="0"/>
        <w:rPr>
          <w:sz w:val="22"/>
          <w:szCs w:val="22"/>
        </w:rPr>
      </w:pPr>
    </w:p>
    <w:p w14:paraId="5B894E13" w14:textId="5909E156" w:rsidR="003833C7" w:rsidRPr="003833C7" w:rsidRDefault="003833C7" w:rsidP="00875262">
      <w:pPr>
        <w:pStyle w:val="ListParagraph"/>
        <w:spacing w:after="0"/>
        <w:ind w:left="0"/>
        <w:contextualSpacing w:val="0"/>
        <w:rPr>
          <w:sz w:val="22"/>
          <w:szCs w:val="22"/>
        </w:rPr>
      </w:pPr>
      <w:r w:rsidRPr="003833C7">
        <w:rPr>
          <w:sz w:val="22"/>
          <w:szCs w:val="22"/>
        </w:rPr>
        <w:t xml:space="preserve">The PDSCH carrying the TAC MAC CE can be scheduled by </w:t>
      </w:r>
      <w:r w:rsidR="00B44ECB">
        <w:rPr>
          <w:sz w:val="22"/>
          <w:szCs w:val="22"/>
          <w:lang w:val="en-US"/>
        </w:rPr>
        <w:t xml:space="preserve">either a </w:t>
      </w:r>
      <w:r w:rsidRPr="003833C7">
        <w:rPr>
          <w:sz w:val="22"/>
          <w:szCs w:val="22"/>
        </w:rPr>
        <w:t xml:space="preserve">UE-specific DCI or </w:t>
      </w:r>
      <w:r w:rsidR="00B44ECB">
        <w:rPr>
          <w:sz w:val="22"/>
          <w:szCs w:val="22"/>
          <w:lang w:val="en-US"/>
        </w:rPr>
        <w:t xml:space="preserve">a </w:t>
      </w:r>
      <w:r w:rsidRPr="003833C7">
        <w:rPr>
          <w:sz w:val="22"/>
          <w:szCs w:val="22"/>
        </w:rPr>
        <w:t xml:space="preserve">group-common DCI with </w:t>
      </w:r>
      <w:r w:rsidR="00EC0E06">
        <w:rPr>
          <w:sz w:val="22"/>
          <w:szCs w:val="22"/>
          <w:lang w:val="en-US"/>
        </w:rPr>
        <w:t xml:space="preserve">a </w:t>
      </w:r>
      <w:r w:rsidRPr="003833C7">
        <w:rPr>
          <w:sz w:val="22"/>
          <w:szCs w:val="22"/>
        </w:rPr>
        <w:t xml:space="preserve">TDI-RNTI. </w:t>
      </w:r>
    </w:p>
    <w:p w14:paraId="5C7C5F5C" w14:textId="5D26EF30" w:rsidR="003833C7" w:rsidRDefault="003833C7" w:rsidP="00875262">
      <w:pPr>
        <w:wordWrap/>
        <w:jc w:val="both"/>
        <w:rPr>
          <w:rFonts w:eastAsia="Malgun Gothic"/>
          <w:b/>
          <w:color w:val="000000"/>
          <w:sz w:val="22"/>
          <w:szCs w:val="22"/>
        </w:rPr>
      </w:pPr>
    </w:p>
    <w:p w14:paraId="50026257" w14:textId="37766B12" w:rsidR="00EF25F6" w:rsidRDefault="00D952AF" w:rsidP="00875262">
      <w:pPr>
        <w:wordWrap/>
        <w:jc w:val="both"/>
        <w:rPr>
          <w:rFonts w:eastAsia="Malgun Gothic"/>
          <w:b/>
          <w:color w:val="000000"/>
          <w:sz w:val="22"/>
          <w:szCs w:val="22"/>
          <w:u w:val="single"/>
        </w:rPr>
      </w:pPr>
      <w:r w:rsidRPr="00D952AF">
        <w:rPr>
          <w:rFonts w:eastAsia="Malgun Gothic"/>
          <w:b/>
          <w:color w:val="000000"/>
          <w:sz w:val="22"/>
          <w:szCs w:val="22"/>
          <w:u w:val="single"/>
        </w:rPr>
        <w:t>Proposal</w:t>
      </w:r>
      <w:r w:rsidR="00583F33">
        <w:rPr>
          <w:rFonts w:eastAsia="Malgun Gothic"/>
          <w:b/>
          <w:color w:val="000000"/>
          <w:sz w:val="22"/>
          <w:szCs w:val="22"/>
          <w:u w:val="single"/>
        </w:rPr>
        <w:t xml:space="preserve"> </w:t>
      </w:r>
      <w:r w:rsidR="00507D14">
        <w:rPr>
          <w:rFonts w:eastAsia="Malgun Gothic"/>
          <w:b/>
          <w:color w:val="000000"/>
          <w:sz w:val="22"/>
          <w:szCs w:val="22"/>
          <w:u w:val="single"/>
        </w:rPr>
        <w:t>5</w:t>
      </w:r>
      <w:r w:rsidRPr="009E378C">
        <w:rPr>
          <w:rFonts w:eastAsia="Malgun Gothic"/>
          <w:b/>
          <w:color w:val="000000"/>
          <w:sz w:val="22"/>
          <w:szCs w:val="22"/>
          <w:u w:val="single"/>
        </w:rPr>
        <w:t>:</w:t>
      </w:r>
      <w:r>
        <w:rPr>
          <w:rFonts w:eastAsia="Malgun Gothic"/>
          <w:b/>
          <w:color w:val="000000"/>
          <w:sz w:val="22"/>
          <w:szCs w:val="22"/>
          <w:u w:val="single"/>
        </w:rPr>
        <w:t xml:space="preserve"> </w:t>
      </w:r>
      <w:r w:rsidR="008E716E">
        <w:rPr>
          <w:rFonts w:eastAsia="Malgun Gothic"/>
          <w:b/>
          <w:color w:val="000000"/>
          <w:sz w:val="22"/>
          <w:szCs w:val="22"/>
          <w:u w:val="single"/>
        </w:rPr>
        <w:t>The gNB</w:t>
      </w:r>
      <w:r w:rsidR="00EF25F6">
        <w:rPr>
          <w:rFonts w:eastAsia="Malgun Gothic"/>
          <w:b/>
          <w:color w:val="000000"/>
          <w:sz w:val="22"/>
          <w:szCs w:val="22"/>
          <w:u w:val="single"/>
        </w:rPr>
        <w:t xml:space="preserve"> signals c</w:t>
      </w:r>
      <w:r w:rsidR="00EF25F6" w:rsidRPr="00EF25F6">
        <w:rPr>
          <w:rFonts w:eastAsia="Malgun Gothic"/>
          <w:b/>
          <w:color w:val="000000"/>
          <w:sz w:val="22"/>
          <w:szCs w:val="22"/>
          <w:u w:val="single"/>
        </w:rPr>
        <w:t>ommon TA drift rate</w:t>
      </w:r>
      <w:r w:rsidR="00EF25F6">
        <w:rPr>
          <w:rFonts w:eastAsia="Malgun Gothic"/>
          <w:b/>
          <w:color w:val="000000"/>
          <w:sz w:val="22"/>
          <w:szCs w:val="22"/>
          <w:u w:val="single"/>
        </w:rPr>
        <w:t xml:space="preserve"> to enable </w:t>
      </w:r>
      <w:r w:rsidR="00EF25F6" w:rsidRPr="00EF25F6">
        <w:rPr>
          <w:rFonts w:eastAsia="Malgun Gothic"/>
          <w:b/>
          <w:color w:val="000000"/>
          <w:sz w:val="22"/>
          <w:szCs w:val="22"/>
          <w:u w:val="single"/>
        </w:rPr>
        <w:t>autonomous TA update at UE</w:t>
      </w:r>
      <w:r w:rsidR="00EF25F6">
        <w:rPr>
          <w:rFonts w:eastAsia="Malgun Gothic"/>
          <w:b/>
          <w:color w:val="000000"/>
          <w:sz w:val="22"/>
          <w:szCs w:val="22"/>
          <w:u w:val="single"/>
        </w:rPr>
        <w:t xml:space="preserve">. </w:t>
      </w:r>
    </w:p>
    <w:p w14:paraId="6AB40401" w14:textId="403EB1E2" w:rsidR="00EF25F6" w:rsidRDefault="00EF25F6" w:rsidP="00875262">
      <w:pPr>
        <w:wordWrap/>
        <w:jc w:val="both"/>
        <w:rPr>
          <w:rFonts w:eastAsia="Malgun Gothic"/>
          <w:b/>
          <w:color w:val="000000"/>
          <w:sz w:val="22"/>
          <w:szCs w:val="22"/>
          <w:u w:val="single"/>
        </w:rPr>
      </w:pPr>
    </w:p>
    <w:p w14:paraId="002DD155" w14:textId="351630DD" w:rsidR="00A349CA" w:rsidRDefault="00EF25F6" w:rsidP="00875262">
      <w:pPr>
        <w:wordWrap/>
        <w:jc w:val="both"/>
        <w:rPr>
          <w:sz w:val="22"/>
          <w:szCs w:val="22"/>
        </w:rPr>
      </w:pPr>
      <w:r>
        <w:rPr>
          <w:rFonts w:eastAsia="Malgun Gothic"/>
          <w:b/>
          <w:color w:val="000000"/>
          <w:sz w:val="22"/>
          <w:szCs w:val="22"/>
          <w:u w:val="single"/>
        </w:rPr>
        <w:t xml:space="preserve">Proposal </w:t>
      </w:r>
      <w:r w:rsidR="00507D14">
        <w:rPr>
          <w:rFonts w:eastAsia="Malgun Gothic"/>
          <w:b/>
          <w:color w:val="000000"/>
          <w:sz w:val="22"/>
          <w:szCs w:val="22"/>
          <w:u w:val="single"/>
        </w:rPr>
        <w:t>6</w:t>
      </w:r>
      <w:r>
        <w:rPr>
          <w:rFonts w:eastAsia="Malgun Gothic"/>
          <w:b/>
          <w:color w:val="000000"/>
          <w:sz w:val="22"/>
          <w:szCs w:val="22"/>
          <w:u w:val="single"/>
        </w:rPr>
        <w:t>: The gNB can jointly signal common TA drift rate and Doppler shift such as the UE derives Doppler shift from common TA drift rate signaled by gNB or vice versa.</w:t>
      </w:r>
    </w:p>
    <w:p w14:paraId="705BC774" w14:textId="77777777" w:rsidR="002069DD" w:rsidRPr="00C64D5C" w:rsidRDefault="002069DD" w:rsidP="00875262">
      <w:pPr>
        <w:wordWrap/>
        <w:rPr>
          <w:lang w:val="en-GB" w:eastAsia="en-US"/>
        </w:rPr>
      </w:pPr>
    </w:p>
    <w:p w14:paraId="3BD8E0F6" w14:textId="353C5F37" w:rsidR="00FA7CA1" w:rsidRPr="005278DB" w:rsidRDefault="009C1AB8" w:rsidP="00875262">
      <w:pPr>
        <w:pStyle w:val="Heading1"/>
        <w:spacing w:before="0" w:after="0"/>
      </w:pPr>
      <w:r>
        <w:t>C</w:t>
      </w:r>
      <w:r w:rsidR="008951CA" w:rsidRPr="00C2757D">
        <w:rPr>
          <w:rFonts w:hint="eastAsia"/>
        </w:rPr>
        <w:t>onclusions</w:t>
      </w:r>
    </w:p>
    <w:p w14:paraId="78F2C4D1" w14:textId="77777777" w:rsidR="00F53469" w:rsidRDefault="00F53469" w:rsidP="00875262">
      <w:pPr>
        <w:wordWrap/>
        <w:jc w:val="both"/>
        <w:rPr>
          <w:rFonts w:eastAsia="Malgun Gothic"/>
          <w:color w:val="000000"/>
          <w:sz w:val="22"/>
          <w:szCs w:val="22"/>
        </w:rPr>
      </w:pPr>
    </w:p>
    <w:p w14:paraId="1A999BC9" w14:textId="11F1811C" w:rsidR="005E37A1" w:rsidRDefault="005E37A1" w:rsidP="00875262">
      <w:pPr>
        <w:wordWrap/>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DD46C7">
        <w:rPr>
          <w:rFonts w:eastAsia="Malgun Gothic"/>
          <w:color w:val="000000"/>
          <w:sz w:val="22"/>
          <w:szCs w:val="22"/>
        </w:rPr>
        <w:t xml:space="preserve">several </w:t>
      </w:r>
      <w:r w:rsidR="009265B2" w:rsidRPr="001D75BE">
        <w:rPr>
          <w:rFonts w:eastAsia="Malgun Gothic"/>
          <w:color w:val="000000"/>
          <w:sz w:val="22"/>
          <w:szCs w:val="22"/>
        </w:rPr>
        <w:t>enhancements on UL time and frequency synchronization for NTN</w:t>
      </w:r>
      <w:r w:rsidR="00DD46C7">
        <w:rPr>
          <w:rFonts w:eastAsia="Malgun Gothic"/>
          <w:color w:val="000000"/>
          <w:sz w:val="22"/>
          <w:szCs w:val="22"/>
        </w:rPr>
        <w:t xml:space="preserve">.  </w:t>
      </w:r>
      <w:r w:rsidRPr="001D75BE">
        <w:rPr>
          <w:rFonts w:eastAsia="Malgun Gothic"/>
          <w:color w:val="000000"/>
          <w:sz w:val="22"/>
          <w:szCs w:val="22"/>
        </w:rPr>
        <w:t xml:space="preserve">Our proposals are summarized </w:t>
      </w:r>
      <w:r w:rsidR="00DD46C7">
        <w:rPr>
          <w:rFonts w:eastAsia="Malgun Gothic"/>
          <w:color w:val="000000"/>
          <w:sz w:val="22"/>
          <w:szCs w:val="22"/>
        </w:rPr>
        <w:t>as follows</w:t>
      </w:r>
      <w:r w:rsidRPr="001D75BE">
        <w:rPr>
          <w:rFonts w:eastAsia="Malgun Gothic"/>
          <w:color w:val="000000"/>
          <w:sz w:val="22"/>
          <w:szCs w:val="22"/>
        </w:rPr>
        <w:t>.</w:t>
      </w:r>
    </w:p>
    <w:p w14:paraId="76684E87" w14:textId="77777777" w:rsidR="00331EC1" w:rsidRDefault="00331EC1" w:rsidP="00875262">
      <w:pPr>
        <w:wordWrap/>
        <w:jc w:val="both"/>
        <w:rPr>
          <w:rFonts w:eastAsia="Malgun Gothic"/>
          <w:color w:val="000000"/>
          <w:sz w:val="22"/>
          <w:szCs w:val="22"/>
        </w:rPr>
      </w:pPr>
    </w:p>
    <w:p w14:paraId="7DAA239E" w14:textId="77777777" w:rsidR="00507D14" w:rsidRDefault="00507D14" w:rsidP="00875262">
      <w:pPr>
        <w:pStyle w:val="Caption"/>
        <w:wordWrap/>
        <w:spacing w:before="0" w:after="0"/>
        <w:ind w:left="992" w:hangingChars="451" w:hanging="992"/>
        <w:rPr>
          <w:rFonts w:eastAsia="Malgun Gothic"/>
          <w:b w:val="0"/>
          <w:color w:val="000000"/>
          <w:sz w:val="22"/>
          <w:szCs w:val="22"/>
          <w:u w:val="single"/>
        </w:rPr>
      </w:pPr>
      <w:r w:rsidRPr="00D952AF">
        <w:rPr>
          <w:rFonts w:eastAsia="Malgun Gothic"/>
          <w:color w:val="000000"/>
          <w:sz w:val="22"/>
          <w:szCs w:val="22"/>
          <w:u w:val="single"/>
        </w:rPr>
        <w:t xml:space="preserve">Proposal </w:t>
      </w:r>
      <w:r w:rsidRPr="00D952AF">
        <w:rPr>
          <w:rFonts w:eastAsia="Malgun Gothic"/>
          <w:color w:val="000000"/>
          <w:sz w:val="22"/>
          <w:szCs w:val="22"/>
          <w:u w:val="single"/>
        </w:rPr>
        <w:fldChar w:fldCharType="begin"/>
      </w:r>
      <w:r w:rsidRPr="00D952AF">
        <w:rPr>
          <w:rFonts w:eastAsia="Malgun Gothic"/>
          <w:color w:val="000000"/>
          <w:sz w:val="22"/>
          <w:szCs w:val="22"/>
          <w:u w:val="single"/>
        </w:rPr>
        <w:instrText xml:space="preserve"> SEQ Proposal \* ARABIC </w:instrText>
      </w:r>
      <w:r w:rsidRPr="00D952AF">
        <w:rPr>
          <w:rFonts w:eastAsia="Malgun Gothic"/>
          <w:color w:val="000000"/>
          <w:sz w:val="22"/>
          <w:szCs w:val="22"/>
          <w:u w:val="single"/>
        </w:rPr>
        <w:fldChar w:fldCharType="separate"/>
      </w:r>
      <w:r>
        <w:rPr>
          <w:rFonts w:eastAsia="Malgun Gothic"/>
          <w:noProof/>
          <w:color w:val="000000"/>
          <w:sz w:val="22"/>
          <w:szCs w:val="22"/>
          <w:u w:val="single"/>
        </w:rPr>
        <w:t>1</w:t>
      </w:r>
      <w:r w:rsidRPr="00D952AF">
        <w:rPr>
          <w:rFonts w:eastAsia="Malgun Gothic"/>
          <w:color w:val="000000"/>
          <w:sz w:val="22"/>
          <w:szCs w:val="22"/>
          <w:u w:val="single"/>
        </w:rPr>
        <w:fldChar w:fldCharType="end"/>
      </w:r>
      <w:r w:rsidRPr="00E1367D">
        <w:rPr>
          <w:rFonts w:eastAsia="Malgun Gothic"/>
          <w:color w:val="000000"/>
          <w:sz w:val="22"/>
          <w:szCs w:val="22"/>
          <w:u w:val="single"/>
        </w:rPr>
        <w:t xml:space="preserve">: </w:t>
      </w:r>
      <w:r>
        <w:rPr>
          <w:rFonts w:eastAsia="Malgun Gothic"/>
          <w:color w:val="000000"/>
          <w:sz w:val="22"/>
          <w:szCs w:val="22"/>
          <w:u w:val="single"/>
        </w:rPr>
        <w:t xml:space="preserve">A </w:t>
      </w:r>
      <w:r w:rsidRPr="00E1367D">
        <w:rPr>
          <w:rFonts w:eastAsia="Malgun Gothic"/>
          <w:color w:val="000000"/>
          <w:sz w:val="22"/>
          <w:szCs w:val="22"/>
          <w:u w:val="single"/>
        </w:rPr>
        <w:t xml:space="preserve">gNB signals the serving satellite ephemeris to </w:t>
      </w:r>
      <w:r>
        <w:rPr>
          <w:rFonts w:eastAsia="Malgun Gothic"/>
          <w:color w:val="000000"/>
          <w:sz w:val="22"/>
          <w:szCs w:val="22"/>
          <w:u w:val="single"/>
        </w:rPr>
        <w:t>UEs in system information, including the followings:</w:t>
      </w:r>
    </w:p>
    <w:p w14:paraId="0325534C" w14:textId="77777777" w:rsidR="00507D14" w:rsidRPr="006F26F0" w:rsidRDefault="00507D14" w:rsidP="00875262">
      <w:pPr>
        <w:pStyle w:val="ListParagraph"/>
        <w:numPr>
          <w:ilvl w:val="0"/>
          <w:numId w:val="26"/>
        </w:numPr>
        <w:spacing w:after="0"/>
        <w:jc w:val="both"/>
        <w:rPr>
          <w:rFonts w:eastAsia="Malgun Gothic"/>
          <w:b/>
          <w:color w:val="000000"/>
          <w:sz w:val="22"/>
          <w:szCs w:val="22"/>
          <w:u w:val="single"/>
        </w:rPr>
      </w:pPr>
      <w:r>
        <w:rPr>
          <w:rFonts w:eastAsia="Malgun Gothic"/>
          <w:b/>
          <w:color w:val="000000"/>
          <w:sz w:val="22"/>
          <w:szCs w:val="22"/>
          <w:u w:val="single"/>
          <w:lang w:val="en-US"/>
        </w:rPr>
        <w:t>index to a pre-defined table of satellite altitude levels and altitude offset scaling factors, i.e., NTN type</w:t>
      </w:r>
    </w:p>
    <w:p w14:paraId="49F9377E" w14:textId="77777777" w:rsidR="00507D14" w:rsidRPr="006F26F0" w:rsidRDefault="00507D14" w:rsidP="00875262">
      <w:pPr>
        <w:pStyle w:val="ListParagraph"/>
        <w:numPr>
          <w:ilvl w:val="0"/>
          <w:numId w:val="26"/>
        </w:numPr>
        <w:spacing w:after="0"/>
        <w:jc w:val="both"/>
        <w:rPr>
          <w:rFonts w:eastAsia="Malgun Gothic"/>
          <w:b/>
          <w:color w:val="000000"/>
          <w:sz w:val="22"/>
          <w:szCs w:val="22"/>
          <w:u w:val="single"/>
        </w:rPr>
      </w:pPr>
      <w:r>
        <w:rPr>
          <w:rFonts w:eastAsia="Malgun Gothic"/>
          <w:b/>
          <w:color w:val="000000"/>
          <w:sz w:val="22"/>
          <w:szCs w:val="22"/>
          <w:u w:val="single"/>
          <w:lang w:val="en-US"/>
        </w:rPr>
        <w:t>satellite altitude offset</w:t>
      </w:r>
    </w:p>
    <w:p w14:paraId="78D2AF0B" w14:textId="77777777" w:rsidR="00507D14" w:rsidRPr="006F26F0" w:rsidRDefault="00507D14" w:rsidP="00875262">
      <w:pPr>
        <w:pStyle w:val="ListParagraph"/>
        <w:numPr>
          <w:ilvl w:val="0"/>
          <w:numId w:val="26"/>
        </w:numPr>
        <w:spacing w:after="0"/>
        <w:jc w:val="both"/>
        <w:rPr>
          <w:rFonts w:eastAsia="Malgun Gothic"/>
          <w:b/>
          <w:color w:val="000000"/>
          <w:sz w:val="22"/>
          <w:szCs w:val="22"/>
          <w:u w:val="single"/>
        </w:rPr>
      </w:pPr>
      <w:r>
        <w:rPr>
          <w:rFonts w:eastAsia="Malgun Gothic"/>
          <w:b/>
          <w:color w:val="000000"/>
          <w:sz w:val="22"/>
          <w:szCs w:val="22"/>
          <w:u w:val="single"/>
          <w:lang w:val="en-US"/>
        </w:rPr>
        <w:t>satellite position</w:t>
      </w:r>
    </w:p>
    <w:p w14:paraId="45923AC6" w14:textId="77777777" w:rsidR="00507D14" w:rsidRPr="006F26F0" w:rsidRDefault="00507D14" w:rsidP="00875262">
      <w:pPr>
        <w:pStyle w:val="ListParagraph"/>
        <w:numPr>
          <w:ilvl w:val="0"/>
          <w:numId w:val="26"/>
        </w:numPr>
        <w:spacing w:after="0"/>
        <w:jc w:val="both"/>
        <w:rPr>
          <w:rFonts w:eastAsia="Malgun Gothic"/>
          <w:b/>
          <w:color w:val="000000"/>
          <w:sz w:val="22"/>
          <w:szCs w:val="22"/>
          <w:u w:val="single"/>
        </w:rPr>
      </w:pPr>
      <w:r>
        <w:rPr>
          <w:rFonts w:eastAsia="Malgun Gothic"/>
          <w:b/>
          <w:color w:val="000000"/>
          <w:sz w:val="22"/>
          <w:szCs w:val="22"/>
          <w:u w:val="single"/>
          <w:lang w:val="en-US"/>
        </w:rPr>
        <w:t>satellite velocity</w:t>
      </w:r>
    </w:p>
    <w:p w14:paraId="20EBB1B7" w14:textId="6A96608A" w:rsidR="00507D14" w:rsidRDefault="00507D14" w:rsidP="00875262">
      <w:pPr>
        <w:wordWrap/>
        <w:jc w:val="both"/>
        <w:rPr>
          <w:rFonts w:eastAsia="Malgun Gothic"/>
          <w:b/>
          <w:color w:val="000000"/>
          <w:sz w:val="22"/>
          <w:szCs w:val="22"/>
          <w:u w:val="single"/>
        </w:rPr>
      </w:pPr>
      <w:r>
        <w:rPr>
          <w:rFonts w:eastAsia="Malgun Gothic"/>
          <w:b/>
          <w:color w:val="000000"/>
          <w:sz w:val="22"/>
          <w:szCs w:val="22"/>
          <w:u w:val="single"/>
        </w:rPr>
        <w:t>reference time for satellite position and velocity.</w:t>
      </w:r>
    </w:p>
    <w:p w14:paraId="26027B01" w14:textId="36C70989" w:rsidR="00507D14" w:rsidRDefault="00507D14" w:rsidP="00875262">
      <w:pPr>
        <w:wordWrap/>
        <w:jc w:val="both"/>
        <w:rPr>
          <w:rFonts w:eastAsia="Malgun Gothic"/>
          <w:b/>
          <w:color w:val="000000"/>
          <w:sz w:val="22"/>
          <w:szCs w:val="22"/>
          <w:u w:val="single"/>
        </w:rPr>
      </w:pPr>
    </w:p>
    <w:p w14:paraId="0CC5AFFA" w14:textId="7AE8D1E4" w:rsidR="00507D14" w:rsidRDefault="00507D14" w:rsidP="00875262">
      <w:pPr>
        <w:wordWrap/>
        <w:jc w:val="both"/>
        <w:rPr>
          <w:rFonts w:eastAsia="Malgun Gothic"/>
          <w:b/>
          <w:color w:val="000000"/>
          <w:sz w:val="22"/>
          <w:szCs w:val="22"/>
          <w:u w:val="single"/>
        </w:rPr>
      </w:pPr>
      <w:r w:rsidRPr="00875262">
        <w:rPr>
          <w:rFonts w:eastAsia="Malgun Gothic"/>
          <w:b/>
          <w:color w:val="000000"/>
          <w:sz w:val="22"/>
          <w:szCs w:val="22"/>
          <w:u w:val="single"/>
        </w:rPr>
        <w:t xml:space="preserve">Proposal </w:t>
      </w:r>
      <w:r w:rsidRPr="00507D14">
        <w:rPr>
          <w:rFonts w:eastAsia="Malgun Gothic"/>
          <w:b/>
          <w:color w:val="000000"/>
          <w:sz w:val="22"/>
          <w:szCs w:val="22"/>
          <w:u w:val="single"/>
        </w:rPr>
        <w:fldChar w:fldCharType="begin"/>
      </w:r>
      <w:r w:rsidRPr="00875262">
        <w:rPr>
          <w:rFonts w:eastAsia="Malgun Gothic"/>
          <w:b/>
          <w:color w:val="000000"/>
          <w:sz w:val="22"/>
          <w:szCs w:val="22"/>
          <w:u w:val="single"/>
        </w:rPr>
        <w:instrText xml:space="preserve"> SEQ Proposal \* ARABIC </w:instrText>
      </w:r>
      <w:r w:rsidRPr="00507D14">
        <w:rPr>
          <w:rFonts w:eastAsia="Malgun Gothic"/>
          <w:b/>
          <w:color w:val="000000"/>
          <w:sz w:val="22"/>
          <w:szCs w:val="22"/>
          <w:u w:val="single"/>
        </w:rPr>
        <w:fldChar w:fldCharType="separate"/>
      </w:r>
      <w:r w:rsidRPr="00875262">
        <w:rPr>
          <w:rFonts w:eastAsia="Malgun Gothic"/>
          <w:b/>
          <w:noProof/>
          <w:color w:val="000000"/>
          <w:sz w:val="22"/>
          <w:szCs w:val="22"/>
          <w:u w:val="single"/>
        </w:rPr>
        <w:t>2</w:t>
      </w:r>
      <w:r w:rsidRPr="00507D14">
        <w:rPr>
          <w:rFonts w:eastAsia="Malgun Gothic"/>
          <w:b/>
          <w:color w:val="000000"/>
          <w:sz w:val="22"/>
          <w:szCs w:val="22"/>
          <w:u w:val="single"/>
        </w:rPr>
        <w:fldChar w:fldCharType="end"/>
      </w:r>
      <w:r w:rsidRPr="00875262">
        <w:rPr>
          <w:rFonts w:eastAsia="Malgun Gothic"/>
          <w:b/>
          <w:color w:val="000000"/>
          <w:sz w:val="22"/>
          <w:szCs w:val="22"/>
          <w:u w:val="single"/>
        </w:rPr>
        <w:t>: UE’s estimated TA value is reported to gNB, if K_offset is updated UE-specifically.</w:t>
      </w:r>
    </w:p>
    <w:p w14:paraId="50C9146F" w14:textId="3386DA88" w:rsidR="00507D14" w:rsidRDefault="00507D14" w:rsidP="00875262">
      <w:pPr>
        <w:wordWrap/>
        <w:jc w:val="both"/>
        <w:rPr>
          <w:rFonts w:eastAsia="Malgun Gothic"/>
          <w:b/>
          <w:color w:val="000000"/>
          <w:sz w:val="22"/>
          <w:szCs w:val="22"/>
          <w:u w:val="single"/>
        </w:rPr>
      </w:pPr>
    </w:p>
    <w:p w14:paraId="24923AB7" w14:textId="77777777" w:rsidR="00507D14" w:rsidRDefault="00507D14" w:rsidP="00875262">
      <w:pPr>
        <w:wordWrap/>
        <w:ind w:left="992" w:hangingChars="451" w:hanging="992"/>
        <w:jc w:val="both"/>
        <w:rPr>
          <w:rFonts w:eastAsia="Malgun Gothic"/>
          <w:b/>
          <w:color w:val="000000"/>
          <w:sz w:val="22"/>
          <w:szCs w:val="22"/>
          <w:u w:val="single"/>
        </w:rPr>
      </w:pPr>
      <w:r w:rsidRPr="00D952AF">
        <w:rPr>
          <w:rFonts w:eastAsia="Malgun Gothic"/>
          <w:b/>
          <w:color w:val="000000"/>
          <w:sz w:val="22"/>
          <w:szCs w:val="22"/>
          <w:u w:val="single"/>
        </w:rPr>
        <w:t xml:space="preserve">Proposal </w:t>
      </w:r>
      <w:r w:rsidRPr="00D952AF">
        <w:rPr>
          <w:rFonts w:eastAsia="Malgun Gothic"/>
          <w:b/>
          <w:color w:val="000000"/>
          <w:sz w:val="22"/>
          <w:szCs w:val="22"/>
          <w:u w:val="single"/>
        </w:rPr>
        <w:fldChar w:fldCharType="begin"/>
      </w:r>
      <w:r w:rsidRPr="00D952AF">
        <w:rPr>
          <w:rFonts w:eastAsia="Malgun Gothic"/>
          <w:b/>
          <w:color w:val="000000"/>
          <w:sz w:val="22"/>
          <w:szCs w:val="22"/>
          <w:u w:val="single"/>
        </w:rPr>
        <w:instrText xml:space="preserve"> SEQ Proposal \* ARABIC </w:instrText>
      </w:r>
      <w:r w:rsidRPr="00D952AF">
        <w:rPr>
          <w:rFonts w:eastAsia="Malgun Gothic"/>
          <w:b/>
          <w:color w:val="000000"/>
          <w:sz w:val="22"/>
          <w:szCs w:val="22"/>
          <w:u w:val="single"/>
        </w:rPr>
        <w:fldChar w:fldCharType="separate"/>
      </w:r>
      <w:r>
        <w:rPr>
          <w:rFonts w:eastAsia="Malgun Gothic"/>
          <w:b/>
          <w:noProof/>
          <w:color w:val="000000"/>
          <w:sz w:val="22"/>
          <w:szCs w:val="22"/>
          <w:u w:val="single"/>
        </w:rPr>
        <w:t>3</w:t>
      </w:r>
      <w:r w:rsidRPr="00D952AF">
        <w:rPr>
          <w:rFonts w:eastAsia="Malgun Gothic"/>
          <w:b/>
          <w:color w:val="000000"/>
          <w:sz w:val="22"/>
          <w:szCs w:val="22"/>
          <w:u w:val="single"/>
        </w:rPr>
        <w:fldChar w:fldCharType="end"/>
      </w:r>
      <w:r w:rsidRPr="009E378C">
        <w:rPr>
          <w:rFonts w:eastAsia="Malgun Gothic"/>
          <w:b/>
          <w:color w:val="000000"/>
          <w:sz w:val="22"/>
          <w:szCs w:val="22"/>
          <w:u w:val="single"/>
        </w:rPr>
        <w:t xml:space="preserve">: </w:t>
      </w:r>
      <w:r>
        <w:rPr>
          <w:rFonts w:eastAsia="Malgun Gothic"/>
          <w:b/>
          <w:color w:val="000000"/>
          <w:sz w:val="22"/>
          <w:szCs w:val="22"/>
          <w:u w:val="single"/>
        </w:rPr>
        <w:t xml:space="preserve">A gNB signals residual common TA value to UEs such that UEs can derive common TA by adding to minimum common TA value, which can be obtained by UE from the satellite ephemeris (or altitude) information. </w:t>
      </w:r>
    </w:p>
    <w:p w14:paraId="577A683A" w14:textId="3F62CE22" w:rsidR="00507D14" w:rsidRDefault="00507D14" w:rsidP="00875262">
      <w:pPr>
        <w:wordWrap/>
        <w:jc w:val="both"/>
        <w:rPr>
          <w:rFonts w:eastAsia="Malgun Gothic"/>
          <w:b/>
          <w:color w:val="000000"/>
          <w:sz w:val="22"/>
          <w:szCs w:val="22"/>
          <w:u w:val="single"/>
        </w:rPr>
      </w:pPr>
    </w:p>
    <w:p w14:paraId="4854A53E" w14:textId="77777777" w:rsidR="00507D14" w:rsidRPr="008E2785" w:rsidRDefault="00507D14" w:rsidP="00875262">
      <w:pPr>
        <w:wordWrap/>
        <w:ind w:left="992" w:hangingChars="451" w:hanging="992"/>
        <w:jc w:val="both"/>
        <w:rPr>
          <w:b/>
          <w:sz w:val="22"/>
          <w:szCs w:val="22"/>
          <w:u w:val="single"/>
        </w:rPr>
      </w:pPr>
      <w:r w:rsidRPr="008E2785">
        <w:rPr>
          <w:b/>
          <w:sz w:val="22"/>
          <w:szCs w:val="22"/>
          <w:u w:val="single"/>
        </w:rPr>
        <w:t xml:space="preserve">Proposal </w:t>
      </w:r>
      <w:r>
        <w:rPr>
          <w:b/>
          <w:sz w:val="22"/>
          <w:szCs w:val="22"/>
          <w:u w:val="single"/>
        </w:rPr>
        <w:t>4</w:t>
      </w:r>
      <w:r w:rsidRPr="008E2785">
        <w:rPr>
          <w:b/>
          <w:sz w:val="22"/>
          <w:szCs w:val="22"/>
          <w:u w:val="single"/>
        </w:rPr>
        <w:t>: Multiple reference points and common TA values should be considered for extremely large cells.</w:t>
      </w:r>
    </w:p>
    <w:p w14:paraId="4C8ABBAD" w14:textId="5989F4F3" w:rsidR="00507D14" w:rsidRDefault="00507D14" w:rsidP="00875262">
      <w:pPr>
        <w:wordWrap/>
        <w:jc w:val="both"/>
        <w:rPr>
          <w:rFonts w:eastAsia="Malgun Gothic"/>
          <w:b/>
          <w:color w:val="000000"/>
          <w:sz w:val="22"/>
          <w:szCs w:val="22"/>
          <w:u w:val="single"/>
        </w:rPr>
      </w:pPr>
    </w:p>
    <w:p w14:paraId="5B06B202" w14:textId="77777777" w:rsidR="00507D14" w:rsidRDefault="00507D14" w:rsidP="00875262">
      <w:pPr>
        <w:wordWrap/>
        <w:jc w:val="both"/>
        <w:rPr>
          <w:rFonts w:eastAsia="Malgun Gothic"/>
          <w:b/>
          <w:color w:val="000000"/>
          <w:sz w:val="22"/>
          <w:szCs w:val="22"/>
          <w:u w:val="single"/>
        </w:rPr>
      </w:pPr>
      <w:r w:rsidRPr="00D952AF">
        <w:rPr>
          <w:rFonts w:eastAsia="Malgun Gothic"/>
          <w:b/>
          <w:color w:val="000000"/>
          <w:sz w:val="22"/>
          <w:szCs w:val="22"/>
          <w:u w:val="single"/>
        </w:rPr>
        <w:t>Proposal</w:t>
      </w:r>
      <w:r>
        <w:rPr>
          <w:rFonts w:eastAsia="Malgun Gothic"/>
          <w:b/>
          <w:color w:val="000000"/>
          <w:sz w:val="22"/>
          <w:szCs w:val="22"/>
          <w:u w:val="single"/>
        </w:rPr>
        <w:t xml:space="preserve"> 5</w:t>
      </w:r>
      <w:r w:rsidRPr="009E378C">
        <w:rPr>
          <w:rFonts w:eastAsia="Malgun Gothic"/>
          <w:b/>
          <w:color w:val="000000"/>
          <w:sz w:val="22"/>
          <w:szCs w:val="22"/>
          <w:u w:val="single"/>
        </w:rPr>
        <w:t>:</w:t>
      </w:r>
      <w:r>
        <w:rPr>
          <w:rFonts w:eastAsia="Malgun Gothic"/>
          <w:b/>
          <w:color w:val="000000"/>
          <w:sz w:val="22"/>
          <w:szCs w:val="22"/>
          <w:u w:val="single"/>
        </w:rPr>
        <w:t xml:space="preserve"> The gNB signals c</w:t>
      </w:r>
      <w:r w:rsidRPr="00EF25F6">
        <w:rPr>
          <w:rFonts w:eastAsia="Malgun Gothic"/>
          <w:b/>
          <w:color w:val="000000"/>
          <w:sz w:val="22"/>
          <w:szCs w:val="22"/>
          <w:u w:val="single"/>
        </w:rPr>
        <w:t>ommon TA drift rate</w:t>
      </w:r>
      <w:r>
        <w:rPr>
          <w:rFonts w:eastAsia="Malgun Gothic"/>
          <w:b/>
          <w:color w:val="000000"/>
          <w:sz w:val="22"/>
          <w:szCs w:val="22"/>
          <w:u w:val="single"/>
        </w:rPr>
        <w:t xml:space="preserve"> to enable </w:t>
      </w:r>
      <w:r w:rsidRPr="00EF25F6">
        <w:rPr>
          <w:rFonts w:eastAsia="Malgun Gothic"/>
          <w:b/>
          <w:color w:val="000000"/>
          <w:sz w:val="22"/>
          <w:szCs w:val="22"/>
          <w:u w:val="single"/>
        </w:rPr>
        <w:t>autonomous TA update at UE</w:t>
      </w:r>
      <w:r>
        <w:rPr>
          <w:rFonts w:eastAsia="Malgun Gothic"/>
          <w:b/>
          <w:color w:val="000000"/>
          <w:sz w:val="22"/>
          <w:szCs w:val="22"/>
          <w:u w:val="single"/>
        </w:rPr>
        <w:t xml:space="preserve">. </w:t>
      </w:r>
    </w:p>
    <w:p w14:paraId="1C86EB0B" w14:textId="77777777" w:rsidR="00507D14" w:rsidRPr="00507D14" w:rsidRDefault="00507D14" w:rsidP="00875262">
      <w:pPr>
        <w:wordWrap/>
        <w:jc w:val="both"/>
        <w:rPr>
          <w:rFonts w:eastAsia="Malgun Gothic"/>
          <w:b/>
          <w:color w:val="000000"/>
          <w:sz w:val="22"/>
          <w:szCs w:val="22"/>
          <w:u w:val="single"/>
        </w:rPr>
      </w:pPr>
    </w:p>
    <w:p w14:paraId="2A986214" w14:textId="77777777" w:rsidR="00507D14" w:rsidRDefault="00507D14" w:rsidP="00875262">
      <w:pPr>
        <w:wordWrap/>
        <w:jc w:val="both"/>
        <w:rPr>
          <w:sz w:val="22"/>
          <w:szCs w:val="22"/>
        </w:rPr>
      </w:pPr>
      <w:r>
        <w:rPr>
          <w:rFonts w:eastAsia="Malgun Gothic"/>
          <w:b/>
          <w:color w:val="000000"/>
          <w:sz w:val="22"/>
          <w:szCs w:val="22"/>
          <w:u w:val="single"/>
        </w:rPr>
        <w:t>Proposal 6: The gNB can jointly signal common TA drift rate and Doppler shift such as the UE derives Doppler shift from common TA drift rate signaled by gNB or vice versa.</w:t>
      </w:r>
    </w:p>
    <w:p w14:paraId="338F3A8A" w14:textId="77777777" w:rsidR="005278DB" w:rsidRDefault="005278DB" w:rsidP="00875262">
      <w:pPr>
        <w:wordWrap/>
        <w:jc w:val="both"/>
        <w:rPr>
          <w:b/>
          <w:sz w:val="22"/>
          <w:szCs w:val="22"/>
        </w:rPr>
      </w:pPr>
    </w:p>
    <w:p w14:paraId="165697E5" w14:textId="4B83C54C" w:rsidR="005278DB" w:rsidRPr="005278DB" w:rsidRDefault="005278DB" w:rsidP="00875262">
      <w:pPr>
        <w:wordWrap/>
        <w:jc w:val="both"/>
        <w:rPr>
          <w:sz w:val="22"/>
          <w:szCs w:val="22"/>
        </w:rPr>
      </w:pPr>
      <w:r w:rsidRPr="005278DB">
        <w:rPr>
          <w:sz w:val="22"/>
          <w:szCs w:val="22"/>
        </w:rPr>
        <w:t>In addition, the following observations are made.</w:t>
      </w:r>
    </w:p>
    <w:p w14:paraId="609CD5FD" w14:textId="77777777" w:rsidR="00507D14" w:rsidRDefault="00507D14" w:rsidP="00875262">
      <w:pPr>
        <w:wordWrap/>
        <w:jc w:val="both"/>
        <w:rPr>
          <w:b/>
          <w:sz w:val="22"/>
          <w:szCs w:val="22"/>
        </w:rPr>
      </w:pPr>
    </w:p>
    <w:p w14:paraId="7C15A879" w14:textId="77777777" w:rsidR="00507D14" w:rsidRDefault="00507D14" w:rsidP="00875262">
      <w:pPr>
        <w:pStyle w:val="Caption"/>
        <w:wordWrap/>
        <w:spacing w:before="0" w:after="0"/>
        <w:ind w:left="1133" w:hangingChars="515" w:hanging="1133"/>
        <w:rPr>
          <w:sz w:val="22"/>
          <w:szCs w:val="22"/>
        </w:rPr>
      </w:pPr>
      <w:r w:rsidRPr="00D952AF">
        <w:rPr>
          <w:sz w:val="22"/>
          <w:szCs w:val="22"/>
        </w:rPr>
        <w:t xml:space="preserve">Observation </w:t>
      </w:r>
      <w:r w:rsidRPr="00D952AF">
        <w:rPr>
          <w:sz w:val="22"/>
          <w:szCs w:val="22"/>
        </w:rPr>
        <w:fldChar w:fldCharType="begin"/>
      </w:r>
      <w:r w:rsidRPr="00D952AF">
        <w:rPr>
          <w:sz w:val="22"/>
          <w:szCs w:val="22"/>
        </w:rPr>
        <w:instrText xml:space="preserve"> SEQ Observation \* ARABIC </w:instrText>
      </w:r>
      <w:r w:rsidRPr="00D952AF">
        <w:rPr>
          <w:sz w:val="22"/>
          <w:szCs w:val="22"/>
        </w:rPr>
        <w:fldChar w:fldCharType="separate"/>
      </w:r>
      <w:r>
        <w:rPr>
          <w:noProof/>
          <w:sz w:val="22"/>
          <w:szCs w:val="22"/>
        </w:rPr>
        <w:t>1</w:t>
      </w:r>
      <w:r w:rsidRPr="00D952AF">
        <w:rPr>
          <w:sz w:val="22"/>
          <w:szCs w:val="22"/>
        </w:rPr>
        <w:fldChar w:fldCharType="end"/>
      </w:r>
      <w:r w:rsidRPr="00D952AF">
        <w:rPr>
          <w:sz w:val="22"/>
          <w:szCs w:val="22"/>
        </w:rPr>
        <w:t xml:space="preserve">: </w:t>
      </w:r>
      <w:r>
        <w:rPr>
          <w:sz w:val="22"/>
          <w:szCs w:val="22"/>
        </w:rPr>
        <w:t>T</w:t>
      </w:r>
      <w:r w:rsidRPr="00013483">
        <w:rPr>
          <w:sz w:val="22"/>
          <w:szCs w:val="22"/>
        </w:rPr>
        <w:t xml:space="preserve">he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sub>
        </m:sSub>
      </m:oMath>
      <w:r w:rsidRPr="00013483">
        <w:rPr>
          <w:sz w:val="22"/>
          <w:szCs w:val="22"/>
        </w:rPr>
        <w:t xml:space="preserve">, can be divided into the minimum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r>
              <m:rPr>
                <m:sty m:val="bi"/>
              </m:rPr>
              <w:rPr>
                <w:rFonts w:ascii="Cambria Math" w:hAnsi="Cambria Math"/>
                <w:sz w:val="22"/>
                <w:szCs w:val="22"/>
              </w:rPr>
              <m:t>0</m:t>
            </m:r>
          </m:sub>
        </m:sSub>
      </m:oMath>
      <w:r w:rsidRPr="00013483">
        <w:rPr>
          <w:sz w:val="22"/>
          <w:szCs w:val="22"/>
        </w:rPr>
        <w:t xml:space="preserve">, and a residual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cRes</m:t>
            </m:r>
          </m:sub>
        </m:sSub>
      </m:oMath>
      <w:r>
        <w:rPr>
          <w:sz w:val="22"/>
          <w:szCs w:val="22"/>
        </w:rPr>
        <w:t xml:space="preserve">. The minimum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r>
              <m:rPr>
                <m:sty m:val="bi"/>
              </m:rPr>
              <w:rPr>
                <w:rFonts w:ascii="Cambria Math" w:hAnsi="Cambria Math"/>
                <w:sz w:val="22"/>
                <w:szCs w:val="22"/>
              </w:rPr>
              <m:t>0</m:t>
            </m:r>
          </m:sub>
        </m:sSub>
      </m:oMath>
      <w:r w:rsidRPr="00013483">
        <w:rPr>
          <w:sz w:val="22"/>
          <w:szCs w:val="22"/>
        </w:rPr>
        <w:t>,</w:t>
      </w:r>
      <w:r>
        <w:rPr>
          <w:sz w:val="22"/>
          <w:szCs w:val="22"/>
        </w:rPr>
        <w:t xml:space="preserve"> can be derived by UE from satellite ephemeris (or simply altitude) information without additional signalling. </w:t>
      </w:r>
    </w:p>
    <w:p w14:paraId="6A7F5B6A" w14:textId="77777777" w:rsidR="00507D14" w:rsidRDefault="00507D14" w:rsidP="00875262">
      <w:pPr>
        <w:wordWrap/>
        <w:jc w:val="both"/>
        <w:rPr>
          <w:b/>
          <w:sz w:val="22"/>
          <w:szCs w:val="22"/>
        </w:rPr>
      </w:pPr>
      <w:r w:rsidDel="00507D14">
        <w:rPr>
          <w:b/>
          <w:sz w:val="22"/>
          <w:szCs w:val="22"/>
        </w:rPr>
        <w:t xml:space="preserve"> </w:t>
      </w:r>
    </w:p>
    <w:p w14:paraId="06CDBCD6" w14:textId="77777777" w:rsidR="00507D14" w:rsidRPr="00C377E7" w:rsidRDefault="00507D14" w:rsidP="00875262">
      <w:pPr>
        <w:pStyle w:val="ListParagraph"/>
        <w:spacing w:after="0"/>
        <w:ind w:left="0"/>
        <w:contextualSpacing w:val="0"/>
        <w:rPr>
          <w:sz w:val="22"/>
          <w:szCs w:val="22"/>
        </w:rPr>
      </w:pPr>
      <w:r w:rsidRPr="000C3DF8">
        <w:rPr>
          <w:b/>
          <w:sz w:val="22"/>
          <w:szCs w:val="22"/>
        </w:rPr>
        <w:t>Observation</w:t>
      </w:r>
      <w:r w:rsidRPr="000C3DF8">
        <w:rPr>
          <w:b/>
          <w:sz w:val="22"/>
          <w:szCs w:val="22"/>
          <w:lang w:val="en-US"/>
        </w:rPr>
        <w:t xml:space="preserve"> 2</w:t>
      </w:r>
      <w:r w:rsidRPr="000C3DF8">
        <w:rPr>
          <w:b/>
          <w:sz w:val="22"/>
          <w:szCs w:val="22"/>
          <w:lang w:val="en-GB"/>
        </w:rPr>
        <w:t xml:space="preserve">: </w:t>
      </w:r>
      <w:r w:rsidRPr="000C3DF8">
        <w:rPr>
          <w:b/>
          <w:sz w:val="22"/>
          <w:szCs w:val="22"/>
          <w:lang w:val="en-US"/>
        </w:rPr>
        <w:t xml:space="preserve">The gNB jointly indicates </w:t>
      </w:r>
      <w:r w:rsidRPr="000C3DF8">
        <w:rPr>
          <w:b/>
          <w:sz w:val="22"/>
          <w:szCs w:val="22"/>
        </w:rPr>
        <w:t>the TA variation rate and the Doppler shift.</w:t>
      </w:r>
    </w:p>
    <w:p w14:paraId="13167EB5" w14:textId="77777777" w:rsidR="00507D14" w:rsidRDefault="00507D14" w:rsidP="00875262">
      <w:pPr>
        <w:wordWrap/>
        <w:jc w:val="both"/>
        <w:rPr>
          <w:b/>
          <w:sz w:val="22"/>
          <w:szCs w:val="22"/>
        </w:rPr>
      </w:pPr>
    </w:p>
    <w:p w14:paraId="3FEC5F87" w14:textId="77777777" w:rsidR="00507D14" w:rsidRPr="00D952AF" w:rsidRDefault="00507D14" w:rsidP="00875262">
      <w:pPr>
        <w:wordWrap/>
        <w:ind w:left="1133" w:hangingChars="515" w:hanging="1133"/>
        <w:rPr>
          <w:b/>
          <w:sz w:val="22"/>
          <w:szCs w:val="22"/>
        </w:rPr>
      </w:pPr>
      <w:r w:rsidRPr="00D952AF">
        <w:rPr>
          <w:b/>
          <w:sz w:val="22"/>
          <w:szCs w:val="22"/>
        </w:rPr>
        <w:t xml:space="preserve">Observation </w:t>
      </w:r>
      <w:r>
        <w:rPr>
          <w:b/>
          <w:sz w:val="22"/>
          <w:szCs w:val="22"/>
        </w:rPr>
        <w:t>3</w:t>
      </w:r>
      <w:r w:rsidRPr="00D952AF">
        <w:rPr>
          <w:b/>
          <w:sz w:val="22"/>
          <w:szCs w:val="22"/>
          <w:lang w:val="en-GB"/>
        </w:rPr>
        <w:t xml:space="preserve">: </w:t>
      </w:r>
      <w:r w:rsidRPr="00D952AF">
        <w:rPr>
          <w:b/>
          <w:sz w:val="22"/>
          <w:szCs w:val="22"/>
        </w:rPr>
        <w:t xml:space="preserve">Based on the indicated TA variation rate </w:t>
      </w:r>
      <m:oMath>
        <m:sSub>
          <m:sSubPr>
            <m:ctrlPr>
              <w:rPr>
                <w:rFonts w:ascii="Cambria Math" w:hAnsi="Cambria Math"/>
                <w:b/>
                <w:sz w:val="22"/>
                <w:szCs w:val="22"/>
              </w:rPr>
            </m:ctrlPr>
          </m:sSubPr>
          <m:e>
            <m:r>
              <m:rPr>
                <m:sty m:val="b"/>
              </m:rPr>
              <w:rPr>
                <w:rFonts w:ascii="Cambria Math" w:hAnsi="Cambria Math"/>
                <w:sz w:val="22"/>
                <w:szCs w:val="22"/>
              </w:rPr>
              <m:t>r</m:t>
            </m:r>
          </m:e>
          <m:sub>
            <m:r>
              <m:rPr>
                <m:sty m:val="b"/>
              </m:rPr>
              <w:rPr>
                <w:rFonts w:ascii="Cambria Math" w:hAnsi="Cambria Math"/>
                <w:sz w:val="22"/>
                <w:szCs w:val="22"/>
              </w:rPr>
              <m:t>TA</m:t>
            </m:r>
          </m:sub>
        </m:sSub>
      </m:oMath>
      <w:r w:rsidRPr="00D952AF">
        <w:rPr>
          <w:b/>
          <w:sz w:val="22"/>
          <w:szCs w:val="22"/>
        </w:rPr>
        <w:t xml:space="preserve"> (and the current TA), the UE can autonomously adjust its TA.</w:t>
      </w:r>
    </w:p>
    <w:p w14:paraId="558C700F" w14:textId="77777777" w:rsidR="00507D14" w:rsidRDefault="00507D14" w:rsidP="00875262">
      <w:pPr>
        <w:wordWrap/>
        <w:jc w:val="both"/>
        <w:rPr>
          <w:b/>
          <w:sz w:val="22"/>
          <w:szCs w:val="22"/>
        </w:rPr>
      </w:pPr>
    </w:p>
    <w:p w14:paraId="4F1A2D88" w14:textId="5C431344" w:rsidR="00507D14" w:rsidRPr="00D952AF" w:rsidRDefault="00507D14" w:rsidP="00875262">
      <w:pPr>
        <w:wordWrap/>
        <w:ind w:left="1133" w:hangingChars="515" w:hanging="1133"/>
        <w:rPr>
          <w:b/>
          <w:sz w:val="22"/>
          <w:szCs w:val="22"/>
        </w:rPr>
      </w:pPr>
      <w:r w:rsidRPr="00D952AF">
        <w:rPr>
          <w:b/>
          <w:sz w:val="22"/>
          <w:szCs w:val="22"/>
        </w:rPr>
        <w:t xml:space="preserve">Observation </w:t>
      </w:r>
      <w:r>
        <w:rPr>
          <w:b/>
          <w:sz w:val="22"/>
          <w:szCs w:val="22"/>
        </w:rPr>
        <w:t>4</w:t>
      </w:r>
      <w:r w:rsidRPr="00D952AF">
        <w:rPr>
          <w:b/>
          <w:sz w:val="22"/>
          <w:szCs w:val="22"/>
          <w:lang w:val="en-GB"/>
        </w:rPr>
        <w:t xml:space="preserve">: </w:t>
      </w:r>
      <w:r w:rsidRPr="00D952AF">
        <w:rPr>
          <w:b/>
          <w:sz w:val="22"/>
          <w:szCs w:val="22"/>
        </w:rPr>
        <w:t xml:space="preserve">Based on the indicated Doppler shift </w:t>
      </w:r>
      <m:oMath>
        <m:sSub>
          <m:sSubPr>
            <m:ctrlPr>
              <w:rPr>
                <w:rFonts w:ascii="Cambria Math" w:hAnsi="Cambria Math"/>
                <w:b/>
                <w:sz w:val="22"/>
                <w:szCs w:val="22"/>
              </w:rPr>
            </m:ctrlPr>
          </m:sSubPr>
          <m:e>
            <m:r>
              <m:rPr>
                <m:sty m:val="b"/>
              </m:rPr>
              <w:rPr>
                <w:rFonts w:ascii="Cambria Math" w:hAnsi="Cambria Math"/>
                <w:sz w:val="22"/>
                <w:szCs w:val="22"/>
              </w:rPr>
              <m:t>f</m:t>
            </m:r>
          </m:e>
          <m:sub>
            <m:r>
              <m:rPr>
                <m:sty m:val="b"/>
              </m:rPr>
              <w:rPr>
                <w:rFonts w:ascii="Cambria Math" w:hAnsi="Cambria Math"/>
                <w:sz w:val="22"/>
                <w:szCs w:val="22"/>
              </w:rPr>
              <m:t>D</m:t>
            </m:r>
          </m:sub>
        </m:sSub>
      </m:oMath>
      <w:r w:rsidRPr="00D952AF">
        <w:rPr>
          <w:b/>
          <w:sz w:val="22"/>
          <w:szCs w:val="22"/>
        </w:rPr>
        <w:t xml:space="preserve"> (and the compensated frequency offset), the UE can determine the residual Doppler shift and pre-compensate its</w:t>
      </w:r>
      <w:r>
        <w:rPr>
          <w:b/>
          <w:sz w:val="22"/>
          <w:szCs w:val="22"/>
        </w:rPr>
        <w:t xml:space="preserve"> UL transmission.</w:t>
      </w:r>
    </w:p>
    <w:p w14:paraId="3887CCC2" w14:textId="77777777" w:rsidR="00FA7CA1" w:rsidRPr="00DD46C7" w:rsidRDefault="00FA7CA1" w:rsidP="00875262">
      <w:pPr>
        <w:wordWrap/>
        <w:jc w:val="both"/>
        <w:rPr>
          <w:rFonts w:eastAsia="Malgun Gothic"/>
          <w:color w:val="000000"/>
          <w:sz w:val="22"/>
          <w:szCs w:val="22"/>
        </w:rPr>
      </w:pPr>
    </w:p>
    <w:p w14:paraId="7CF9AFEE" w14:textId="02200090" w:rsidR="000776FF" w:rsidRDefault="000776FF" w:rsidP="00875262">
      <w:pPr>
        <w:pStyle w:val="Heading1"/>
        <w:numPr>
          <w:ilvl w:val="0"/>
          <w:numId w:val="0"/>
        </w:numPr>
        <w:spacing w:before="0" w:after="0"/>
        <w:rPr>
          <w:color w:val="000000"/>
          <w:lang w:val="pt-BR" w:eastAsia="ko-KR"/>
        </w:rPr>
      </w:pPr>
      <w:r w:rsidRPr="00C2757D">
        <w:rPr>
          <w:color w:val="000000"/>
          <w:lang w:val="pt-BR" w:eastAsia="ko-KR"/>
        </w:rPr>
        <w:t>References</w:t>
      </w:r>
    </w:p>
    <w:p w14:paraId="20C24398" w14:textId="77777777" w:rsidR="00B65111" w:rsidRPr="00B65111" w:rsidRDefault="00B65111" w:rsidP="00875262">
      <w:pPr>
        <w:wordWrap/>
        <w:rPr>
          <w:lang w:val="pt-BR"/>
        </w:rPr>
      </w:pPr>
    </w:p>
    <w:p w14:paraId="4FEA9263" w14:textId="342477EF" w:rsidR="00875262" w:rsidRPr="00382C4D" w:rsidRDefault="00FD1EED" w:rsidP="00875262">
      <w:pPr>
        <w:pStyle w:val="2222"/>
        <w:numPr>
          <w:ilvl w:val="0"/>
          <w:numId w:val="13"/>
        </w:numPr>
        <w:spacing w:after="0" w:line="240" w:lineRule="auto"/>
        <w:ind w:left="426" w:firstLineChars="0" w:hanging="426"/>
        <w:rPr>
          <w:rFonts w:eastAsia="MS Mincho"/>
          <w:bCs/>
          <w:sz w:val="22"/>
          <w:szCs w:val="22"/>
          <w:lang w:eastAsia="ja-JP"/>
        </w:rPr>
      </w:pPr>
      <w:bookmarkStart w:id="11" w:name="_Ref54257865"/>
      <w:r>
        <w:rPr>
          <w:rFonts w:eastAsia="MS Mincho"/>
          <w:bCs/>
          <w:sz w:val="22"/>
          <w:szCs w:val="22"/>
          <w:lang w:eastAsia="ja-JP"/>
        </w:rPr>
        <w:t>R1-2007290</w:t>
      </w:r>
      <w:r w:rsidR="00993B62" w:rsidRPr="001D75BE">
        <w:rPr>
          <w:rFonts w:eastAsia="MS Mincho"/>
          <w:bCs/>
          <w:sz w:val="22"/>
          <w:szCs w:val="22"/>
          <w:lang w:eastAsia="ja-JP"/>
        </w:rPr>
        <w:t>, “</w:t>
      </w:r>
      <w:r w:rsidRPr="00FD1EED">
        <w:rPr>
          <w:rFonts w:cs="Times New Roman"/>
          <w:sz w:val="22"/>
          <w:szCs w:val="22"/>
        </w:rPr>
        <w:t>Feature lead Summary on enhancements on UL time and frequency synchronization for NR NTN</w:t>
      </w:r>
      <w:r w:rsidR="00993B62" w:rsidRPr="001D75BE">
        <w:rPr>
          <w:rFonts w:eastAsia="MS Mincho"/>
          <w:bCs/>
          <w:sz w:val="22"/>
          <w:szCs w:val="22"/>
          <w:lang w:eastAsia="ja-JP"/>
        </w:rPr>
        <w:t>”.</w:t>
      </w:r>
      <w:bookmarkEnd w:id="11"/>
    </w:p>
    <w:p w14:paraId="3964F5ED" w14:textId="2CFAE265" w:rsidR="002A1A45" w:rsidRPr="00875262" w:rsidRDefault="00875262" w:rsidP="00BF4BB1">
      <w:pPr>
        <w:pStyle w:val="2222"/>
        <w:numPr>
          <w:ilvl w:val="0"/>
          <w:numId w:val="13"/>
        </w:numPr>
        <w:spacing w:after="0" w:line="240" w:lineRule="auto"/>
        <w:ind w:left="426" w:firstLineChars="0" w:hanging="426"/>
        <w:rPr>
          <w:rFonts w:eastAsia="MS Mincho"/>
          <w:bCs/>
          <w:lang w:eastAsia="ja-JP"/>
        </w:rPr>
      </w:pPr>
      <w:bookmarkStart w:id="12" w:name="_Ref53760356"/>
      <w:r>
        <w:rPr>
          <w:rFonts w:eastAsia="MS Mincho"/>
          <w:bCs/>
          <w:sz w:val="22"/>
          <w:szCs w:val="22"/>
          <w:lang w:eastAsia="ja-JP"/>
        </w:rPr>
        <w:t>R1-2008164, “On Timing relationship enhancements,” Samsung, RAN1-103e, Oct. 2020.</w:t>
      </w:r>
      <w:bookmarkEnd w:id="12"/>
    </w:p>
    <w:sectPr w:rsidR="002A1A45" w:rsidRPr="00875262" w:rsidSect="00EB7D8E">
      <w:footerReference w:type="even" r:id="rId13"/>
      <w:footerReference w:type="default" r:id="rId14"/>
      <w:footnotePr>
        <w:numRestart w:val="eachSect"/>
      </w:footnotePr>
      <w:pgSz w:w="11909" w:h="16834" w:code="9"/>
      <w:pgMar w:top="1418" w:right="1109"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F924D" w14:textId="77777777" w:rsidR="00823031" w:rsidRPr="00C47AD2" w:rsidRDefault="00823031">
      <w:pPr>
        <w:rPr>
          <w:rFonts w:ascii="Arial" w:hAnsi="Arial"/>
          <w:sz w:val="12"/>
        </w:rPr>
      </w:pPr>
      <w:r>
        <w:separator/>
      </w:r>
    </w:p>
  </w:endnote>
  <w:endnote w:type="continuationSeparator" w:id="0">
    <w:p w14:paraId="4AE69304" w14:textId="77777777" w:rsidR="00823031" w:rsidRPr="00C47AD2" w:rsidRDefault="0082303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4B330F" w:rsidRDefault="004B330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4B330F" w:rsidRDefault="004B330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69307CE9" w:rsidR="004B330F" w:rsidRDefault="004B330F">
    <w:pPr>
      <w:pStyle w:val="Footer"/>
    </w:pPr>
    <w:r>
      <w:fldChar w:fldCharType="begin"/>
    </w:r>
    <w:r>
      <w:instrText xml:space="preserve"> PAGE   \* MERGEFORMAT </w:instrText>
    </w:r>
    <w:r>
      <w:fldChar w:fldCharType="separate"/>
    </w:r>
    <w:r w:rsidR="000C5156">
      <w:t>1</w:t>
    </w:r>
    <w:r>
      <w:fldChar w:fldCharType="end"/>
    </w:r>
  </w:p>
  <w:p w14:paraId="45CA142C" w14:textId="77777777" w:rsidR="004B330F" w:rsidRDefault="004B330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951C9" w14:textId="77777777" w:rsidR="00823031" w:rsidRPr="00C47AD2" w:rsidRDefault="00823031">
      <w:pPr>
        <w:rPr>
          <w:rFonts w:ascii="Arial" w:hAnsi="Arial"/>
          <w:sz w:val="12"/>
        </w:rPr>
      </w:pPr>
      <w:r>
        <w:separator/>
      </w:r>
    </w:p>
  </w:footnote>
  <w:footnote w:type="continuationSeparator" w:id="0">
    <w:p w14:paraId="5EE8FC08" w14:textId="77777777" w:rsidR="00823031" w:rsidRPr="00C47AD2" w:rsidRDefault="00823031">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4F7725F"/>
    <w:multiLevelType w:val="hybridMultilevel"/>
    <w:tmpl w:val="E5F0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B7A276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C16EE1"/>
    <w:multiLevelType w:val="hybridMultilevel"/>
    <w:tmpl w:val="1DE4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F6DFB"/>
    <w:multiLevelType w:val="hybridMultilevel"/>
    <w:tmpl w:val="14D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234FA"/>
    <w:multiLevelType w:val="hybridMultilevel"/>
    <w:tmpl w:val="31B6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A3555"/>
    <w:multiLevelType w:val="hybridMultilevel"/>
    <w:tmpl w:val="86B2E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659FC"/>
    <w:multiLevelType w:val="hybridMultilevel"/>
    <w:tmpl w:val="A5320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0620"/>
    <w:multiLevelType w:val="hybridMultilevel"/>
    <w:tmpl w:val="53AEC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8E31BC1"/>
    <w:multiLevelType w:val="hybridMultilevel"/>
    <w:tmpl w:val="030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631771"/>
    <w:multiLevelType w:val="hybridMultilevel"/>
    <w:tmpl w:val="E264C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BE7716"/>
    <w:multiLevelType w:val="hybridMultilevel"/>
    <w:tmpl w:val="D060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4F078C"/>
    <w:multiLevelType w:val="hybridMultilevel"/>
    <w:tmpl w:val="592A3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16B20"/>
    <w:multiLevelType w:val="hybridMultilevel"/>
    <w:tmpl w:val="F5BC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67FA4"/>
    <w:multiLevelType w:val="hybridMultilevel"/>
    <w:tmpl w:val="09DC8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D1E2C"/>
    <w:multiLevelType w:val="hybridMultilevel"/>
    <w:tmpl w:val="6A2CA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9"/>
  </w:num>
  <w:num w:numId="6">
    <w:abstractNumId w:val="29"/>
  </w:num>
  <w:num w:numId="7">
    <w:abstractNumId w:val="20"/>
  </w:num>
  <w:num w:numId="8">
    <w:abstractNumId w:val="16"/>
  </w:num>
  <w:num w:numId="9">
    <w:abstractNumId w:val="27"/>
  </w:num>
  <w:num w:numId="10">
    <w:abstractNumId w:val="2"/>
  </w:num>
  <w:num w:numId="11">
    <w:abstractNumId w:val="4"/>
  </w:num>
  <w:num w:numId="12">
    <w:abstractNumId w:val="28"/>
  </w:num>
  <w:num w:numId="13">
    <w:abstractNumId w:val="1"/>
  </w:num>
  <w:num w:numId="14">
    <w:abstractNumId w:val="15"/>
  </w:num>
  <w:num w:numId="15">
    <w:abstractNumId w:val="9"/>
  </w:num>
  <w:num w:numId="16">
    <w:abstractNumId w:val="22"/>
  </w:num>
  <w:num w:numId="17">
    <w:abstractNumId w:val="8"/>
  </w:num>
  <w:num w:numId="18">
    <w:abstractNumId w:val="25"/>
  </w:num>
  <w:num w:numId="19">
    <w:abstractNumId w:val="17"/>
  </w:num>
  <w:num w:numId="20">
    <w:abstractNumId w:val="24"/>
  </w:num>
  <w:num w:numId="21">
    <w:abstractNumId w:val="10"/>
  </w:num>
  <w:num w:numId="22">
    <w:abstractNumId w:val="18"/>
  </w:num>
  <w:num w:numId="23">
    <w:abstractNumId w:val="14"/>
  </w:num>
  <w:num w:numId="24">
    <w:abstractNumId w:val="3"/>
  </w:num>
  <w:num w:numId="25">
    <w:abstractNumId w:val="21"/>
  </w:num>
  <w:num w:numId="26">
    <w:abstractNumId w:val="7"/>
  </w:num>
  <w:num w:numId="27">
    <w:abstractNumId w:val="11"/>
  </w:num>
  <w:num w:numId="28">
    <w:abstractNumId w:val="23"/>
  </w:num>
  <w:num w:numId="29">
    <w:abstractNumId w:val="5"/>
  </w:num>
  <w:num w:numId="3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483"/>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F40"/>
    <w:rsid w:val="0002406E"/>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0ED"/>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5C"/>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5C"/>
    <w:rsid w:val="000B3360"/>
    <w:rsid w:val="000B38E7"/>
    <w:rsid w:val="000B3B6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46B"/>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0F41"/>
    <w:rsid w:val="000F166A"/>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B30"/>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1B"/>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17C"/>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185"/>
    <w:rsid w:val="00134761"/>
    <w:rsid w:val="001347FE"/>
    <w:rsid w:val="00134A82"/>
    <w:rsid w:val="00134ADA"/>
    <w:rsid w:val="00134BCE"/>
    <w:rsid w:val="00134D8E"/>
    <w:rsid w:val="001351D6"/>
    <w:rsid w:val="00135246"/>
    <w:rsid w:val="001358C5"/>
    <w:rsid w:val="00135BD0"/>
    <w:rsid w:val="00136344"/>
    <w:rsid w:val="00136440"/>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009"/>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DE2"/>
    <w:rsid w:val="0018174D"/>
    <w:rsid w:val="00181896"/>
    <w:rsid w:val="0018197E"/>
    <w:rsid w:val="00181C70"/>
    <w:rsid w:val="00181CAF"/>
    <w:rsid w:val="001824AD"/>
    <w:rsid w:val="00182522"/>
    <w:rsid w:val="0018254F"/>
    <w:rsid w:val="00182572"/>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833"/>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080"/>
    <w:rsid w:val="002801FA"/>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712"/>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A5E"/>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5BC7"/>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7A3"/>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E38"/>
    <w:rsid w:val="002D4FDA"/>
    <w:rsid w:val="002D588E"/>
    <w:rsid w:val="002D5E1A"/>
    <w:rsid w:val="002D6277"/>
    <w:rsid w:val="002D6723"/>
    <w:rsid w:val="002D6840"/>
    <w:rsid w:val="002D6C58"/>
    <w:rsid w:val="002D723D"/>
    <w:rsid w:val="002D7657"/>
    <w:rsid w:val="002D790C"/>
    <w:rsid w:val="002D7CFD"/>
    <w:rsid w:val="002D7EA3"/>
    <w:rsid w:val="002E051A"/>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5D4"/>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B2E"/>
    <w:rsid w:val="00324BEC"/>
    <w:rsid w:val="00324CF0"/>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BB0"/>
    <w:rsid w:val="00351C90"/>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7E"/>
    <w:rsid w:val="00362A96"/>
    <w:rsid w:val="00362D1D"/>
    <w:rsid w:val="00362E9F"/>
    <w:rsid w:val="00363B85"/>
    <w:rsid w:val="00363E76"/>
    <w:rsid w:val="003648E7"/>
    <w:rsid w:val="003649B6"/>
    <w:rsid w:val="00364BA6"/>
    <w:rsid w:val="00364E98"/>
    <w:rsid w:val="00365036"/>
    <w:rsid w:val="00365058"/>
    <w:rsid w:val="00365150"/>
    <w:rsid w:val="003652AA"/>
    <w:rsid w:val="003652B0"/>
    <w:rsid w:val="003654CF"/>
    <w:rsid w:val="0036554F"/>
    <w:rsid w:val="0036558C"/>
    <w:rsid w:val="003658B3"/>
    <w:rsid w:val="00365D52"/>
    <w:rsid w:val="00366248"/>
    <w:rsid w:val="00366676"/>
    <w:rsid w:val="00366CE0"/>
    <w:rsid w:val="003670B7"/>
    <w:rsid w:val="003674BB"/>
    <w:rsid w:val="003675D0"/>
    <w:rsid w:val="00367712"/>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C4D"/>
    <w:rsid w:val="00382DD3"/>
    <w:rsid w:val="003833C7"/>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32F"/>
    <w:rsid w:val="003A4826"/>
    <w:rsid w:val="003A49C9"/>
    <w:rsid w:val="003A4A7E"/>
    <w:rsid w:val="003A4B3B"/>
    <w:rsid w:val="003A4CBC"/>
    <w:rsid w:val="003A4E36"/>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9B5"/>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5EB"/>
    <w:rsid w:val="004847A2"/>
    <w:rsid w:val="004847B3"/>
    <w:rsid w:val="00484A4F"/>
    <w:rsid w:val="00484BDF"/>
    <w:rsid w:val="00484E77"/>
    <w:rsid w:val="0048531A"/>
    <w:rsid w:val="004854D7"/>
    <w:rsid w:val="00486485"/>
    <w:rsid w:val="00486523"/>
    <w:rsid w:val="0048670E"/>
    <w:rsid w:val="00486734"/>
    <w:rsid w:val="00486A9F"/>
    <w:rsid w:val="004872E2"/>
    <w:rsid w:val="0048778E"/>
    <w:rsid w:val="00487865"/>
    <w:rsid w:val="00487A11"/>
    <w:rsid w:val="00487B81"/>
    <w:rsid w:val="00487FAA"/>
    <w:rsid w:val="00490093"/>
    <w:rsid w:val="004902C3"/>
    <w:rsid w:val="004903AF"/>
    <w:rsid w:val="00490966"/>
    <w:rsid w:val="00490F46"/>
    <w:rsid w:val="004911AF"/>
    <w:rsid w:val="00491AFA"/>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251"/>
    <w:rsid w:val="004975C0"/>
    <w:rsid w:val="0049767A"/>
    <w:rsid w:val="00497689"/>
    <w:rsid w:val="0049783A"/>
    <w:rsid w:val="004979B0"/>
    <w:rsid w:val="00497B23"/>
    <w:rsid w:val="00497F97"/>
    <w:rsid w:val="004A00D0"/>
    <w:rsid w:val="004A0174"/>
    <w:rsid w:val="004A0343"/>
    <w:rsid w:val="004A057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689"/>
    <w:rsid w:val="004B288C"/>
    <w:rsid w:val="004B294C"/>
    <w:rsid w:val="004B2E07"/>
    <w:rsid w:val="004B330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5A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962"/>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79"/>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15F0"/>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14"/>
    <w:rsid w:val="0051046A"/>
    <w:rsid w:val="005104E8"/>
    <w:rsid w:val="0051054B"/>
    <w:rsid w:val="005105BC"/>
    <w:rsid w:val="00510815"/>
    <w:rsid w:val="00510B29"/>
    <w:rsid w:val="005111D1"/>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FEC"/>
    <w:rsid w:val="0051619D"/>
    <w:rsid w:val="0051690E"/>
    <w:rsid w:val="00516994"/>
    <w:rsid w:val="00516C3A"/>
    <w:rsid w:val="00517127"/>
    <w:rsid w:val="0051721D"/>
    <w:rsid w:val="0051759C"/>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8DB"/>
    <w:rsid w:val="00527997"/>
    <w:rsid w:val="00527A46"/>
    <w:rsid w:val="00527C55"/>
    <w:rsid w:val="005300A1"/>
    <w:rsid w:val="00530287"/>
    <w:rsid w:val="005303A7"/>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AF2"/>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B88"/>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33"/>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37"/>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C08"/>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74F"/>
    <w:rsid w:val="0060495E"/>
    <w:rsid w:val="00604D20"/>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D0"/>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43DF"/>
    <w:rsid w:val="006444B7"/>
    <w:rsid w:val="00644787"/>
    <w:rsid w:val="00644C64"/>
    <w:rsid w:val="00644CEA"/>
    <w:rsid w:val="00644E1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4FF9"/>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E7F"/>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6B"/>
    <w:rsid w:val="006D00ED"/>
    <w:rsid w:val="006D0274"/>
    <w:rsid w:val="006D0503"/>
    <w:rsid w:val="006D05E6"/>
    <w:rsid w:val="006D11CD"/>
    <w:rsid w:val="006D1746"/>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85F"/>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C8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17"/>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BB"/>
    <w:rsid w:val="007A316B"/>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3A3"/>
    <w:rsid w:val="007B1454"/>
    <w:rsid w:val="007B1576"/>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1E20"/>
    <w:rsid w:val="007E2261"/>
    <w:rsid w:val="007E266F"/>
    <w:rsid w:val="007E321A"/>
    <w:rsid w:val="007E3247"/>
    <w:rsid w:val="007E356C"/>
    <w:rsid w:val="007E384E"/>
    <w:rsid w:val="007E3912"/>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031"/>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4D"/>
    <w:rsid w:val="00827588"/>
    <w:rsid w:val="00827911"/>
    <w:rsid w:val="0083040D"/>
    <w:rsid w:val="00830AE5"/>
    <w:rsid w:val="00830B23"/>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9D9"/>
    <w:rsid w:val="00835C33"/>
    <w:rsid w:val="00835CE3"/>
    <w:rsid w:val="00835E55"/>
    <w:rsid w:val="00836304"/>
    <w:rsid w:val="00836540"/>
    <w:rsid w:val="00836747"/>
    <w:rsid w:val="00836A62"/>
    <w:rsid w:val="00837166"/>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2E0"/>
    <w:rsid w:val="0088231D"/>
    <w:rsid w:val="00882C93"/>
    <w:rsid w:val="00882CC9"/>
    <w:rsid w:val="008830C3"/>
    <w:rsid w:val="00883115"/>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5F29"/>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0F6"/>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6EB"/>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BEB"/>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817"/>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646"/>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2A2"/>
    <w:rsid w:val="00945594"/>
    <w:rsid w:val="00945665"/>
    <w:rsid w:val="00945AB1"/>
    <w:rsid w:val="00945B45"/>
    <w:rsid w:val="00945CB0"/>
    <w:rsid w:val="00945D67"/>
    <w:rsid w:val="00945EB4"/>
    <w:rsid w:val="00945F7B"/>
    <w:rsid w:val="009463ED"/>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065"/>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D82"/>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5A6"/>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A9"/>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7A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9C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422"/>
    <w:rsid w:val="00A66685"/>
    <w:rsid w:val="00A66B24"/>
    <w:rsid w:val="00A6700F"/>
    <w:rsid w:val="00A67618"/>
    <w:rsid w:val="00A6799C"/>
    <w:rsid w:val="00A679E4"/>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54"/>
    <w:rsid w:val="00AB2498"/>
    <w:rsid w:val="00AB253D"/>
    <w:rsid w:val="00AB27D2"/>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504"/>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BC0"/>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ECB"/>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4E9"/>
    <w:rsid w:val="00B44511"/>
    <w:rsid w:val="00B44522"/>
    <w:rsid w:val="00B44603"/>
    <w:rsid w:val="00B44A24"/>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2FFB"/>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111"/>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68"/>
    <w:rsid w:val="00B712C2"/>
    <w:rsid w:val="00B7168F"/>
    <w:rsid w:val="00B71E24"/>
    <w:rsid w:val="00B71F38"/>
    <w:rsid w:val="00B7208A"/>
    <w:rsid w:val="00B721ED"/>
    <w:rsid w:val="00B722E2"/>
    <w:rsid w:val="00B72392"/>
    <w:rsid w:val="00B72427"/>
    <w:rsid w:val="00B7244B"/>
    <w:rsid w:val="00B72AF3"/>
    <w:rsid w:val="00B72EDA"/>
    <w:rsid w:val="00B731B2"/>
    <w:rsid w:val="00B733D6"/>
    <w:rsid w:val="00B7345F"/>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87AAF"/>
    <w:rsid w:val="00B87EC8"/>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796"/>
    <w:rsid w:val="00C20802"/>
    <w:rsid w:val="00C20996"/>
    <w:rsid w:val="00C20A74"/>
    <w:rsid w:val="00C20C7A"/>
    <w:rsid w:val="00C20CFD"/>
    <w:rsid w:val="00C20FF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0E0C"/>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79CC"/>
    <w:rsid w:val="00C57B91"/>
    <w:rsid w:val="00C57FCC"/>
    <w:rsid w:val="00C6001B"/>
    <w:rsid w:val="00C60206"/>
    <w:rsid w:val="00C60272"/>
    <w:rsid w:val="00C6032B"/>
    <w:rsid w:val="00C604E4"/>
    <w:rsid w:val="00C605FC"/>
    <w:rsid w:val="00C6076C"/>
    <w:rsid w:val="00C60ADE"/>
    <w:rsid w:val="00C60D10"/>
    <w:rsid w:val="00C6107F"/>
    <w:rsid w:val="00C612F3"/>
    <w:rsid w:val="00C61664"/>
    <w:rsid w:val="00C61A0C"/>
    <w:rsid w:val="00C61C2C"/>
    <w:rsid w:val="00C61CCC"/>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B2"/>
    <w:rsid w:val="00C726F6"/>
    <w:rsid w:val="00C72A2D"/>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80"/>
    <w:rsid w:val="00C809D1"/>
    <w:rsid w:val="00C80F16"/>
    <w:rsid w:val="00C81501"/>
    <w:rsid w:val="00C8168E"/>
    <w:rsid w:val="00C8181D"/>
    <w:rsid w:val="00C81904"/>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BE"/>
    <w:rsid w:val="00D01F2A"/>
    <w:rsid w:val="00D01FD2"/>
    <w:rsid w:val="00D021EA"/>
    <w:rsid w:val="00D0255E"/>
    <w:rsid w:val="00D02588"/>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4E25"/>
    <w:rsid w:val="00D7576B"/>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3E69"/>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61C"/>
    <w:rsid w:val="00D9478F"/>
    <w:rsid w:val="00D948BE"/>
    <w:rsid w:val="00D94A84"/>
    <w:rsid w:val="00D94BCE"/>
    <w:rsid w:val="00D94EE6"/>
    <w:rsid w:val="00D94F4C"/>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F65"/>
    <w:rsid w:val="00DE1A4B"/>
    <w:rsid w:val="00DE1ADE"/>
    <w:rsid w:val="00DE1CF7"/>
    <w:rsid w:val="00DE1E70"/>
    <w:rsid w:val="00DE1F1A"/>
    <w:rsid w:val="00DE26FD"/>
    <w:rsid w:val="00DE286C"/>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67D"/>
    <w:rsid w:val="00E13875"/>
    <w:rsid w:val="00E13A24"/>
    <w:rsid w:val="00E13A4E"/>
    <w:rsid w:val="00E13C83"/>
    <w:rsid w:val="00E1455B"/>
    <w:rsid w:val="00E14580"/>
    <w:rsid w:val="00E149B2"/>
    <w:rsid w:val="00E14C16"/>
    <w:rsid w:val="00E14D07"/>
    <w:rsid w:val="00E1502B"/>
    <w:rsid w:val="00E15036"/>
    <w:rsid w:val="00E15230"/>
    <w:rsid w:val="00E152D1"/>
    <w:rsid w:val="00E153A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BCD"/>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28A"/>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31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34"/>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4E0"/>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D11"/>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D92"/>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9C"/>
    <w:rsid w:val="00F530B9"/>
    <w:rsid w:val="00F53163"/>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94F"/>
    <w:rsid w:val="00F56B24"/>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5EA3"/>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67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A66"/>
    <w:rsid w:val="00F96DD6"/>
    <w:rsid w:val="00F971C0"/>
    <w:rsid w:val="00F972E5"/>
    <w:rsid w:val="00F979CE"/>
    <w:rsid w:val="00F97BD8"/>
    <w:rsid w:val="00F97CE1"/>
    <w:rsid w:val="00F97E01"/>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819"/>
    <w:rsid w:val="00FA7CA1"/>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tabs>
        <w:tab w:val="clear" w:pos="846"/>
        <w:tab w:val="num" w:pos="576"/>
      </w:tabs>
      <w:spacing w:before="180"/>
      <w:ind w:left="576"/>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rPr>
  </w:style>
  <w:style w:type="paragraph" w:styleId="Heading5">
    <w:name w:val="heading 5"/>
    <w:aliases w:val="H5,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标题 91"/>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xmsonormal">
    <w:name w:val="xmsonormal"/>
    <w:basedOn w:val="Normal"/>
    <w:rsid w:val="00F85D41"/>
    <w:pPr>
      <w:widowControl/>
      <w:wordWrap/>
      <w:autoSpaceDE/>
      <w:autoSpaceDN/>
    </w:pPr>
    <w:rPr>
      <w:rFonts w:ascii="SimSun" w:eastAsia="SimSun" w:hAnsi="SimSun" w:cs="SimSun"/>
      <w:sz w:val="24"/>
      <w:szCs w:val="22"/>
      <w:lang w:eastAsia="zh-CN"/>
    </w:rPr>
  </w:style>
  <w:style w:type="character" w:styleId="PlaceholderText">
    <w:name w:val="Placeholder Text"/>
    <w:basedOn w:val="DefaultParagraphFont"/>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Normal"/>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67C3"/>
    <w:rPr>
      <w:rFonts w:ascii="Arial" w:hAnsi="Arial"/>
      <w:sz w:val="24"/>
      <w:lang w:eastAsia="en-US"/>
    </w:rPr>
  </w:style>
  <w:style w:type="character" w:customStyle="1" w:styleId="B1Zchn">
    <w:name w:val="B1 Zchn"/>
    <w:qFormat/>
    <w:rsid w:val="00806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FBCB3-D195-497A-8A24-6C6D1098A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3</Pages>
  <Words>2296</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Caleb Lo/Communication Standards /SRA/Engineer/Samsung Electronics</cp:lastModifiedBy>
  <cp:revision>25</cp:revision>
  <cp:lastPrinted>2010-04-04T18:18:00Z</cp:lastPrinted>
  <dcterms:created xsi:type="dcterms:W3CDTF">2020-10-17T00:50:00Z</dcterms:created>
  <dcterms:modified xsi:type="dcterms:W3CDTF">2020-10-22T19:02:00Z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